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43" w:rsidRPr="005B1DAB" w:rsidRDefault="00BE6A43" w:rsidP="00BE6A43">
      <w:pPr>
        <w:widowControl/>
        <w:spacing w:before="100" w:beforeAutospacing="1" w:after="100" w:afterAutospacing="1"/>
        <w:jc w:val="left"/>
        <w:outlineLvl w:val="0"/>
        <w:rPr>
          <w:rFonts w:asciiTheme="minorEastAsia" w:hAnsiTheme="minorEastAsia" w:cs="Tahoma"/>
          <w:b/>
          <w:kern w:val="36"/>
          <w:sz w:val="32"/>
          <w:szCs w:val="32"/>
        </w:rPr>
      </w:pPr>
      <w:r w:rsidRPr="005B1DAB">
        <w:rPr>
          <w:rFonts w:asciiTheme="minorEastAsia" w:hAnsiTheme="minorEastAsia" w:cs="Tahoma" w:hint="eastAsia"/>
          <w:b/>
          <w:kern w:val="36"/>
          <w:sz w:val="32"/>
          <w:szCs w:val="32"/>
        </w:rPr>
        <w:t xml:space="preserve">北京市教育委员会关于印发《北京市属高等学校提高科技创新能力建设项目管理办法（试行）》的通知 </w:t>
      </w:r>
    </w:p>
    <w:p w:rsidR="00BE6A43" w:rsidRPr="005B1DAB" w:rsidRDefault="00BE6A43" w:rsidP="005B1DAB">
      <w:pPr>
        <w:widowControl/>
        <w:jc w:val="center"/>
        <w:rPr>
          <w:rFonts w:asciiTheme="minorEastAsia" w:hAnsiTheme="minorEastAsia" w:cs="宋体"/>
          <w:kern w:val="0"/>
          <w:sz w:val="28"/>
          <w:szCs w:val="28"/>
        </w:rPr>
      </w:pPr>
      <w:r w:rsidRPr="005B1DAB">
        <w:rPr>
          <w:rFonts w:asciiTheme="minorEastAsia" w:hAnsiTheme="minorEastAsia" w:cs="宋体" w:hint="eastAsia"/>
          <w:kern w:val="0"/>
          <w:sz w:val="28"/>
          <w:szCs w:val="28"/>
        </w:rPr>
        <w:t>2013-11-22</w:t>
      </w:r>
    </w:p>
    <w:p w:rsidR="00BE6A43" w:rsidRPr="005B1DAB" w:rsidRDefault="00BE6A43" w:rsidP="00BE6A43">
      <w:pPr>
        <w:widowControl/>
        <w:jc w:val="center"/>
        <w:rPr>
          <w:rFonts w:asciiTheme="minorEastAsia" w:hAnsiTheme="minorEastAsia" w:cs="宋体"/>
          <w:kern w:val="0"/>
          <w:sz w:val="28"/>
          <w:szCs w:val="28"/>
        </w:rPr>
      </w:pPr>
      <w:r w:rsidRPr="005B1DAB">
        <w:rPr>
          <w:rFonts w:asciiTheme="minorEastAsia" w:hAnsiTheme="minorEastAsia" w:cs="宋体" w:hint="eastAsia"/>
          <w:kern w:val="0"/>
          <w:sz w:val="28"/>
          <w:szCs w:val="28"/>
        </w:rPr>
        <w:t>京教研〔2013〕8号</w:t>
      </w:r>
    </w:p>
    <w:p w:rsidR="00BE6A43" w:rsidRPr="005B1DAB" w:rsidRDefault="00BE6A43" w:rsidP="00BE6A43">
      <w:pPr>
        <w:widowControl/>
        <w:spacing w:after="240"/>
        <w:jc w:val="left"/>
        <w:rPr>
          <w:rFonts w:asciiTheme="minorEastAsia" w:hAnsiTheme="minorEastAsia" w:cs="宋体"/>
          <w:kern w:val="0"/>
          <w:sz w:val="28"/>
          <w:szCs w:val="28"/>
        </w:rPr>
      </w:pPr>
      <w:r w:rsidRPr="005B1DAB">
        <w:rPr>
          <w:rFonts w:asciiTheme="minorEastAsia" w:hAnsiTheme="minorEastAsia" w:cs="宋体" w:hint="eastAsia"/>
          <w:kern w:val="0"/>
          <w:sz w:val="28"/>
          <w:szCs w:val="28"/>
        </w:rPr>
        <w:t>各市属高校：</w:t>
      </w:r>
      <w:r w:rsidRPr="005B1DAB">
        <w:rPr>
          <w:rFonts w:asciiTheme="minorEastAsia" w:hAnsiTheme="minorEastAsia" w:cs="宋体" w:hint="eastAsia"/>
          <w:kern w:val="0"/>
          <w:sz w:val="28"/>
          <w:szCs w:val="28"/>
        </w:rPr>
        <w:br/>
        <w:t xml:space="preserve">　　《北京市属高等学校提高科技创新能力建设项目管理办法（试行）》已经市教委2013年第14次主任办公会审议通过，现印发给你们，自2013年 月 日起施行，请遵照执行。</w:t>
      </w:r>
      <w:r w:rsidRPr="005B1DAB">
        <w:rPr>
          <w:rFonts w:asciiTheme="minorEastAsia" w:hAnsiTheme="minorEastAsia" w:cs="宋体" w:hint="eastAsia"/>
          <w:kern w:val="0"/>
          <w:sz w:val="28"/>
          <w:szCs w:val="28"/>
        </w:rPr>
        <w:br/>
      </w:r>
    </w:p>
    <w:p w:rsidR="00BE6A43" w:rsidRPr="005B1DAB" w:rsidRDefault="00BE6A43" w:rsidP="00BE6A43">
      <w:pPr>
        <w:widowControl/>
        <w:spacing w:after="240"/>
        <w:jc w:val="right"/>
        <w:rPr>
          <w:rFonts w:asciiTheme="minorEastAsia" w:hAnsiTheme="minorEastAsia" w:cs="宋体"/>
          <w:kern w:val="0"/>
          <w:sz w:val="28"/>
          <w:szCs w:val="28"/>
        </w:rPr>
      </w:pPr>
      <w:r w:rsidRPr="005B1DAB">
        <w:rPr>
          <w:rFonts w:asciiTheme="minorEastAsia" w:hAnsiTheme="minorEastAsia" w:cs="宋体" w:hint="eastAsia"/>
          <w:kern w:val="0"/>
          <w:sz w:val="28"/>
          <w:szCs w:val="28"/>
        </w:rPr>
        <w:t>北京市教育委员会</w:t>
      </w:r>
      <w:r w:rsidRPr="005B1DAB">
        <w:rPr>
          <w:rFonts w:asciiTheme="minorEastAsia" w:hAnsiTheme="minorEastAsia" w:cs="宋体" w:hint="eastAsia"/>
          <w:kern w:val="0"/>
          <w:sz w:val="28"/>
          <w:szCs w:val="28"/>
        </w:rPr>
        <w:br/>
        <w:t>2013年11月4日</w:t>
      </w:r>
    </w:p>
    <w:p w:rsidR="00BE6A43" w:rsidRPr="005B1DAB" w:rsidRDefault="00BE6A43" w:rsidP="00BE6A43">
      <w:pPr>
        <w:widowControl/>
        <w:jc w:val="left"/>
        <w:rPr>
          <w:rFonts w:asciiTheme="minorEastAsia" w:hAnsiTheme="minorEastAsia" w:cs="宋体"/>
          <w:kern w:val="0"/>
          <w:sz w:val="28"/>
          <w:szCs w:val="28"/>
        </w:rPr>
      </w:pPr>
    </w:p>
    <w:p w:rsidR="00BE6A43" w:rsidRPr="005B1DAB" w:rsidRDefault="00BE6A43" w:rsidP="00BE6A43">
      <w:pPr>
        <w:widowControl/>
        <w:jc w:val="center"/>
        <w:rPr>
          <w:rFonts w:asciiTheme="minorEastAsia" w:hAnsiTheme="minorEastAsia" w:cs="宋体"/>
          <w:b/>
          <w:kern w:val="0"/>
          <w:sz w:val="32"/>
          <w:szCs w:val="32"/>
        </w:rPr>
      </w:pPr>
      <w:r w:rsidRPr="005B1DAB">
        <w:rPr>
          <w:rFonts w:asciiTheme="minorEastAsia" w:hAnsiTheme="minorEastAsia" w:cs="宋体" w:hint="eastAsia"/>
          <w:b/>
          <w:kern w:val="0"/>
          <w:sz w:val="32"/>
          <w:szCs w:val="32"/>
        </w:rPr>
        <w:t>北京市属高等学校提高科技创新能力建设</w:t>
      </w:r>
      <w:r w:rsidRPr="005B1DAB">
        <w:rPr>
          <w:rFonts w:asciiTheme="minorEastAsia" w:hAnsiTheme="minorEastAsia" w:cs="宋体" w:hint="eastAsia"/>
          <w:b/>
          <w:kern w:val="0"/>
          <w:sz w:val="32"/>
          <w:szCs w:val="32"/>
        </w:rPr>
        <w:br/>
        <w:t>项目管理办法（试行）</w:t>
      </w:r>
    </w:p>
    <w:p w:rsidR="00DF4226" w:rsidRPr="005B1DAB" w:rsidRDefault="00BE6A43" w:rsidP="00BE31D5">
      <w:pPr>
        <w:widowControl/>
        <w:jc w:val="left"/>
        <w:rPr>
          <w:rFonts w:asciiTheme="minorEastAsia" w:hAnsiTheme="minorEastAsia" w:cs="宋体"/>
          <w:kern w:val="0"/>
          <w:sz w:val="28"/>
          <w:szCs w:val="28"/>
        </w:rPr>
      </w:pPr>
      <w:r w:rsidRPr="005B1DAB">
        <w:rPr>
          <w:rFonts w:asciiTheme="minorEastAsia" w:hAnsiTheme="minorEastAsia" w:cs="宋体" w:hint="eastAsia"/>
          <w:kern w:val="0"/>
          <w:sz w:val="28"/>
          <w:szCs w:val="28"/>
        </w:rPr>
        <w:t xml:space="preserve">　</w:t>
      </w:r>
      <w:r w:rsidRPr="00670B9A">
        <w:rPr>
          <w:rFonts w:asciiTheme="minorEastAsia" w:hAnsiTheme="minorEastAsia" w:cs="宋体" w:hint="eastAsia"/>
          <w:b/>
          <w:kern w:val="0"/>
          <w:sz w:val="28"/>
          <w:szCs w:val="28"/>
        </w:rPr>
        <w:t xml:space="preserve">　第一章 总 则</w:t>
      </w:r>
      <w:r w:rsidRPr="005B1DAB">
        <w:rPr>
          <w:rFonts w:asciiTheme="minorEastAsia" w:hAnsiTheme="minorEastAsia" w:cs="宋体" w:hint="eastAsia"/>
          <w:kern w:val="0"/>
          <w:sz w:val="28"/>
          <w:szCs w:val="28"/>
        </w:rPr>
        <w:br/>
        <w:t xml:space="preserve">　　第一条 为贯彻落实国家和北京市高等教育发展战略，促进北京市属高等学校（以下简称“高校”）持续提升科技创新能力，完善创新型人才培养模式，深入推动北京区域创新体系建设，根据《关于进一步提高北京高等学校科技创新能力的若干意见》以及有关文件精神，规范和加强建设项目管理，提高项目经费使用效益，保证项目的顺利实施，特制定本办法。 </w:t>
      </w:r>
      <w:r w:rsidRPr="005B1DAB">
        <w:rPr>
          <w:rFonts w:asciiTheme="minorEastAsia" w:hAnsiTheme="minorEastAsia" w:cs="宋体" w:hint="eastAsia"/>
          <w:kern w:val="0"/>
          <w:sz w:val="28"/>
          <w:szCs w:val="28"/>
        </w:rPr>
        <w:br/>
        <w:t xml:space="preserve">　　第二条 北京市属高等学校科技创新项目（以下简称“科技创新项目”）以</w:t>
      </w:r>
      <w:r w:rsidRPr="005B1DAB">
        <w:rPr>
          <w:rFonts w:asciiTheme="minorEastAsia" w:hAnsiTheme="minorEastAsia" w:cs="宋体" w:hint="eastAsia"/>
          <w:kern w:val="0"/>
          <w:sz w:val="28"/>
          <w:szCs w:val="28"/>
        </w:rPr>
        <w:lastRenderedPageBreak/>
        <w:t>项目驱动为模式，按照“择优支持、重点建设、提升能力、服务社会”的原则，鼓励高校推进科技创新与人才培养紧密结合，依靠科技创新推动文化传承，通过协同创新提升人才培养水平和科技创新能力，完善高校科技创新服务经济社会发展的本质要求，着力提高高校自主创新成果质量和水平，培养造就一大批拔尖科技创新人才，全面推进北京区域创新体系建设，形成有力支撑、服务国家和北京整体发展与建设的新局面。</w:t>
      </w:r>
      <w:r w:rsidRPr="005B1DAB">
        <w:rPr>
          <w:rFonts w:asciiTheme="minorEastAsia" w:hAnsiTheme="minorEastAsia" w:cs="宋体" w:hint="eastAsia"/>
          <w:kern w:val="0"/>
          <w:sz w:val="28"/>
          <w:szCs w:val="28"/>
        </w:rPr>
        <w:br/>
        <w:t xml:space="preserve">　　第三条 科技创新项目是指由市财政教育经费专项支持，经费管理按照《北京市市级教育经费项目支出预算管理办法（试行）》等有关规定执行。</w:t>
      </w:r>
      <w:r w:rsidRPr="005B1DAB">
        <w:rPr>
          <w:rFonts w:asciiTheme="minorEastAsia" w:hAnsiTheme="minorEastAsia" w:cs="宋体" w:hint="eastAsia"/>
          <w:kern w:val="0"/>
          <w:sz w:val="28"/>
          <w:szCs w:val="28"/>
        </w:rPr>
        <w:br/>
        <w:t xml:space="preserve">　　第四条 本办法适用于北京市属普通高等学校。</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第二章 建设内容</w:t>
      </w:r>
      <w:r w:rsidRPr="005B1DAB">
        <w:rPr>
          <w:rFonts w:asciiTheme="minorEastAsia" w:hAnsiTheme="minorEastAsia" w:cs="宋体" w:hint="eastAsia"/>
          <w:kern w:val="0"/>
          <w:sz w:val="28"/>
          <w:szCs w:val="28"/>
        </w:rPr>
        <w:br/>
        <w:t xml:space="preserve">　　第五条 科技创新项目包括：学科建设水平提升项目、科研计划项目、科研基地建设项目、科技成果转化项目四大类。 </w:t>
      </w:r>
      <w:r w:rsidRPr="005B1DAB">
        <w:rPr>
          <w:rFonts w:asciiTheme="minorEastAsia" w:hAnsiTheme="minorEastAsia" w:cs="宋体" w:hint="eastAsia"/>
          <w:kern w:val="0"/>
          <w:sz w:val="28"/>
          <w:szCs w:val="28"/>
        </w:rPr>
        <w:br/>
        <w:t xml:space="preserve">　　第六条 学科建设水平提升项目是指为深化学科建设，建设开展科学研究和培养高层次创新人才的科技和学术高地而设立的计划项目，包括：学科群建设、北京市重点学科建设（含重点支持的学科）、北京市交叉学科建设、学科带头人和团队建设、服务国家特殊需求博士点建设项目，主要用于资助学科带头人、科研人员及研究生从事科学研究，进行条件和环境建设，以及学科的运行、管理、培训、调研、交流、检查等工作。 </w:t>
      </w:r>
      <w:r w:rsidRPr="005B1DAB">
        <w:rPr>
          <w:rFonts w:asciiTheme="minorEastAsia" w:hAnsiTheme="minorEastAsia" w:cs="宋体" w:hint="eastAsia"/>
          <w:kern w:val="0"/>
          <w:sz w:val="28"/>
          <w:szCs w:val="28"/>
        </w:rPr>
        <w:br/>
        <w:t xml:space="preserve">　　第七条 科研计划项目是指为强化科学研究，培育高水平科研力量而设立的计划项目，包括重大科研专项计划项目、科技计划与社科计划项目、科技领军人才培育项目。主要用于资助开展应用研究和应用基础研究，提升教师教育教学水平和科技创新能力，力求取得拥有自主知识产权的标识志性研究成果，为高校学</w:t>
      </w:r>
      <w:r w:rsidRPr="005B1DAB">
        <w:rPr>
          <w:rFonts w:asciiTheme="minorEastAsia" w:hAnsiTheme="minorEastAsia" w:cs="宋体" w:hint="eastAsia"/>
          <w:kern w:val="0"/>
          <w:sz w:val="28"/>
          <w:szCs w:val="28"/>
        </w:rPr>
        <w:lastRenderedPageBreak/>
        <w:t xml:space="preserve">术持续发展培养和储备优秀人才，以及具有国际、国内和首都科技领先地位的科技领军人才。 </w:t>
      </w:r>
      <w:r w:rsidRPr="005B1DAB">
        <w:rPr>
          <w:rFonts w:asciiTheme="minorEastAsia" w:hAnsiTheme="minorEastAsia" w:cs="宋体" w:hint="eastAsia"/>
          <w:kern w:val="0"/>
          <w:sz w:val="28"/>
          <w:szCs w:val="28"/>
        </w:rPr>
        <w:br/>
        <w:t xml:space="preserve">　　第八条 科研基地建设项目是指为加强科研基础条件与平台建设，提高协同创新和科技支撑能力而设立的计划项目，包括：北京实验室建设、北京市重点实验室建设、北京市哲学社会科学研究基地建设、文化传承研究中心建设、科技创新平台、协同创新中心等计划项目。基地建设以项目驱动为模式，主要支持基地开展协同创新、自主创新、集成创新的研究工作，持续提升科技创新能力、社会服务能力和文化传承能力，培养高水平创新人才，促进科技资源与学科资源共享。</w:t>
      </w:r>
      <w:r w:rsidRPr="005B1DAB">
        <w:rPr>
          <w:rFonts w:asciiTheme="minorEastAsia" w:hAnsiTheme="minorEastAsia" w:cs="宋体" w:hint="eastAsia"/>
          <w:kern w:val="0"/>
          <w:sz w:val="28"/>
          <w:szCs w:val="28"/>
        </w:rPr>
        <w:br/>
        <w:t xml:space="preserve">　　第九条 科技成果转化项目主要包括重大科技成果转化项目和科技创新能力提升计划项目。主要支持高校密切结合北京发展需要，加强与企业、行业合作，推动具有良好产业化前景的科技成果实现转化，更好地服务区域经济社会发展。同时进一步发挥北京市高校工程研究中心、北京市技术转移中心和北京市大学科技园建设在科技成果转化方面的贡献力，为产业结构调整、行业技术进步提供持续支撑和引领。</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第三章 项目组织管理</w:t>
      </w:r>
      <w:r w:rsidRPr="005B1DAB">
        <w:rPr>
          <w:rFonts w:asciiTheme="minorEastAsia" w:hAnsiTheme="minorEastAsia" w:cs="宋体" w:hint="eastAsia"/>
          <w:kern w:val="0"/>
          <w:sz w:val="28"/>
          <w:szCs w:val="28"/>
        </w:rPr>
        <w:br/>
        <w:t xml:space="preserve">　　第十条 科技创新项目实行市教委、高校和项目组三级管理。</w:t>
      </w:r>
      <w:r w:rsidRPr="005B1DAB">
        <w:rPr>
          <w:rFonts w:asciiTheme="minorEastAsia" w:hAnsiTheme="minorEastAsia" w:cs="宋体" w:hint="eastAsia"/>
          <w:kern w:val="0"/>
          <w:sz w:val="28"/>
          <w:szCs w:val="28"/>
        </w:rPr>
        <w:br/>
        <w:t xml:space="preserve">　　第十一条 市教委负责科技创新项目的整体管理工作，负责制定科技创新项目的实施规划、制定预算分配方案和相关管理制度，组织项目立项评审、检查、验收。</w:t>
      </w:r>
      <w:r w:rsidRPr="005B1DAB">
        <w:rPr>
          <w:rFonts w:asciiTheme="minorEastAsia" w:hAnsiTheme="minorEastAsia" w:cs="宋体" w:hint="eastAsia"/>
          <w:kern w:val="0"/>
          <w:sz w:val="28"/>
          <w:szCs w:val="28"/>
        </w:rPr>
        <w:br/>
        <w:t xml:space="preserve">　　第十二条 高校科研管理部门负责日常管理工作，按照本管理办法及有关文件要求，组织好项目的规划和管理，组织项目的申报、论证、中期检查、结题验收和绩效评价，指导科学合理使用建设资金，保证项目工作任务按期完成。</w:t>
      </w:r>
      <w:r w:rsidRPr="005B1DAB">
        <w:rPr>
          <w:rFonts w:asciiTheme="minorEastAsia" w:hAnsiTheme="minorEastAsia" w:cs="宋体" w:hint="eastAsia"/>
          <w:kern w:val="0"/>
          <w:sz w:val="28"/>
          <w:szCs w:val="28"/>
        </w:rPr>
        <w:br/>
      </w:r>
      <w:r w:rsidRPr="005B1DAB">
        <w:rPr>
          <w:rFonts w:asciiTheme="minorEastAsia" w:hAnsiTheme="minorEastAsia" w:cs="宋体" w:hint="eastAsia"/>
          <w:kern w:val="0"/>
          <w:sz w:val="28"/>
          <w:szCs w:val="28"/>
        </w:rPr>
        <w:lastRenderedPageBreak/>
        <w:t xml:space="preserve">　　第十三条 项目组负责组织项目的实施。项目负责人全面负责项目的组织和实施，并合理安排使用项目经费，做好项目总结、验收、绩效考核以及项目成果的应用与推广等工作。项目负责人须及时提交项目年度进展报告、中期检查报告、组织结题验收工作等。</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第四章 项目申报立项</w:t>
      </w:r>
      <w:r w:rsidRPr="005B1DAB">
        <w:rPr>
          <w:rFonts w:asciiTheme="minorEastAsia" w:hAnsiTheme="minorEastAsia" w:cs="宋体" w:hint="eastAsia"/>
          <w:kern w:val="0"/>
          <w:sz w:val="28"/>
          <w:szCs w:val="28"/>
        </w:rPr>
        <w:br/>
        <w:t xml:space="preserve">　　第十四条 科技创新项目立项要面向首都经济和社会发展需求，结合学校重点建设任务；立项项目要制订明确的绩效考核指标和年度工作目标。</w:t>
      </w:r>
      <w:r w:rsidRPr="005B1DAB">
        <w:rPr>
          <w:rFonts w:asciiTheme="minorEastAsia" w:hAnsiTheme="minorEastAsia" w:cs="宋体" w:hint="eastAsia"/>
          <w:kern w:val="0"/>
          <w:sz w:val="28"/>
          <w:szCs w:val="28"/>
        </w:rPr>
        <w:br/>
        <w:t xml:space="preserve">　　第十五条 根据年度工作要求和项目指南，市教委向学校下达建设项目申报方案。学校根据方案组织各项目组进行项目论证，提出项目工作计划，填写项目建设申报书。</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第五章 项目实施</w:t>
      </w:r>
      <w:r w:rsidRPr="005B1DAB">
        <w:rPr>
          <w:rFonts w:asciiTheme="minorEastAsia" w:hAnsiTheme="minorEastAsia" w:cs="宋体" w:hint="eastAsia"/>
          <w:kern w:val="0"/>
          <w:sz w:val="28"/>
          <w:szCs w:val="28"/>
        </w:rPr>
        <w:br/>
        <w:t xml:space="preserve">　　第十六条 项目计划任务书(批准的项目申报书)是项目实施的主要依据,项目计划任务书由市教委批准或备案审核实施。</w:t>
      </w:r>
      <w:r w:rsidRPr="005B1DAB">
        <w:rPr>
          <w:rFonts w:asciiTheme="minorEastAsia" w:hAnsiTheme="minorEastAsia" w:cs="宋体" w:hint="eastAsia"/>
          <w:kern w:val="0"/>
          <w:sz w:val="28"/>
          <w:szCs w:val="28"/>
        </w:rPr>
        <w:br/>
        <w:t xml:space="preserve">　　第十七条 项目所在高校应有专门机构负责本单位项目的规划、论证、管理等工作，并加强对项目的统筹及监督，确保项目建设进度、建设经费和预期目标。项目所在高校作为项目承担单位,对项目任务完成和实施效果负责,主要职责:1.负责项目经费管理,为项目组织实施提供条件保障；2.负责对项目执行中形成的国有资产和研究成果管理；3.协调处理项目执行过程中出现的问题，包括审查项目计划任务书(项目申报书)、调整方案以及项目其他上报材料；4.接受市教委的指导、检查和验收。</w:t>
      </w:r>
      <w:r w:rsidRPr="005B1DAB">
        <w:rPr>
          <w:rFonts w:asciiTheme="minorEastAsia" w:hAnsiTheme="minorEastAsia" w:cs="宋体" w:hint="eastAsia"/>
          <w:kern w:val="0"/>
          <w:sz w:val="28"/>
          <w:szCs w:val="28"/>
        </w:rPr>
        <w:br/>
        <w:t xml:space="preserve">　　第十八条 项目实行重大事项报告制度。在科技创新项目实施过程中，项目建设目标、内容、进度安排及项目负责人不得随意调整。</w:t>
      </w:r>
      <w:r w:rsidRPr="005B1DAB">
        <w:rPr>
          <w:rFonts w:asciiTheme="minorEastAsia" w:hAnsiTheme="minorEastAsia" w:cs="宋体" w:hint="eastAsia"/>
          <w:kern w:val="0"/>
          <w:sz w:val="28"/>
          <w:szCs w:val="28"/>
        </w:rPr>
        <w:br/>
      </w:r>
      <w:r w:rsidRPr="005B1DAB">
        <w:rPr>
          <w:rFonts w:asciiTheme="minorEastAsia" w:hAnsiTheme="minorEastAsia" w:cs="宋体" w:hint="eastAsia"/>
          <w:kern w:val="0"/>
          <w:sz w:val="28"/>
          <w:szCs w:val="28"/>
        </w:rPr>
        <w:lastRenderedPageBreak/>
        <w:t xml:space="preserve">　　第十九条 项目实行年度报告制度。项目负责人年底前应对年度计划执行情况进行检查和总结，并报项目所在学校管理部门，经学校审核后向市教委报项目年度工作总结。</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第六章 检查与验收</w:t>
      </w:r>
      <w:r w:rsidRPr="005B1DAB">
        <w:rPr>
          <w:rFonts w:asciiTheme="minorEastAsia" w:hAnsiTheme="minorEastAsia" w:cs="宋体" w:hint="eastAsia"/>
          <w:kern w:val="0"/>
          <w:sz w:val="28"/>
          <w:szCs w:val="28"/>
        </w:rPr>
        <w:br/>
        <w:t xml:space="preserve">　　第二十条 市教委负责科技创新项目的中期检查和结题验收，高校科研管理部门负责年度检查，项目的检查及验收报告报送市教委。</w:t>
      </w:r>
      <w:r w:rsidRPr="005B1DAB">
        <w:rPr>
          <w:rFonts w:asciiTheme="minorEastAsia" w:hAnsiTheme="minorEastAsia" w:cs="宋体" w:hint="eastAsia"/>
          <w:kern w:val="0"/>
          <w:sz w:val="28"/>
          <w:szCs w:val="28"/>
        </w:rPr>
        <w:br/>
        <w:t xml:space="preserve">　　第二十一条 中期检查是对科技创新项目执行的进展情况、标志性成果的阶段进展情况以及经费到位、使用和执行情况进行检查。检查的时间，原则上安排在项目年限中期。</w:t>
      </w:r>
      <w:r w:rsidRPr="005B1DAB">
        <w:rPr>
          <w:rFonts w:asciiTheme="minorEastAsia" w:hAnsiTheme="minorEastAsia" w:cs="宋体" w:hint="eastAsia"/>
          <w:kern w:val="0"/>
          <w:sz w:val="28"/>
          <w:szCs w:val="28"/>
        </w:rPr>
        <w:br/>
        <w:t xml:space="preserve">　　检查内容主要有：1.项目的进展情况；2.经费的使用情况；3.项目建设中的主要问题和改进措施。对于在中期检查中发现的组织实施不力或未经批准自行调整项目主要工作内容的，市教委有权调整或终止计划项目的执行。</w:t>
      </w:r>
      <w:r w:rsidRPr="005B1DAB">
        <w:rPr>
          <w:rFonts w:asciiTheme="minorEastAsia" w:hAnsiTheme="minorEastAsia" w:cs="宋体" w:hint="eastAsia"/>
          <w:kern w:val="0"/>
          <w:sz w:val="28"/>
          <w:szCs w:val="28"/>
        </w:rPr>
        <w:br/>
        <w:t xml:space="preserve">　　第二十二条 科技创新项目资助期限结束后6个月内，项目负责人需将验收总结报告提交学校管理部门，学校管理部门组织自我评估后向市教委汇报，市教委组织专家进行验收。</w:t>
      </w:r>
      <w:r w:rsidRPr="005B1DAB">
        <w:rPr>
          <w:rFonts w:asciiTheme="minorEastAsia" w:hAnsiTheme="minorEastAsia" w:cs="宋体" w:hint="eastAsia"/>
          <w:kern w:val="0"/>
          <w:sz w:val="28"/>
          <w:szCs w:val="28"/>
        </w:rPr>
        <w:br/>
        <w:t xml:space="preserve">　　验收的主要内容是：1.项目绩效目标和任务的完成情况；2.取得的标志性成果以及经验分析；3.项目管理情况；4.经费使用情况等。</w:t>
      </w:r>
      <w:r w:rsidRPr="005B1DAB">
        <w:rPr>
          <w:rFonts w:asciiTheme="minorEastAsia" w:hAnsiTheme="minorEastAsia" w:cs="宋体" w:hint="eastAsia"/>
          <w:kern w:val="0"/>
          <w:sz w:val="28"/>
          <w:szCs w:val="28"/>
        </w:rPr>
        <w:br/>
        <w:t xml:space="preserve">　　第二十三条 科技创新项目依托高校应接受市教委、市财政局、市审计局等有关部门的检查和监督，接受市教委和市财政局组织的绩效考评。</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第七章 成果管理</w:t>
      </w:r>
      <w:r w:rsidRPr="005B1DAB">
        <w:rPr>
          <w:rFonts w:asciiTheme="minorEastAsia" w:hAnsiTheme="minorEastAsia" w:cs="宋体" w:hint="eastAsia"/>
          <w:kern w:val="0"/>
          <w:sz w:val="28"/>
          <w:szCs w:val="28"/>
        </w:rPr>
        <w:br/>
        <w:t xml:space="preserve">　　第二十四条 除合同或协议各方事先约定以外，科技创新项目的研究成果，包括论文、专著、专利、软件、数据库、研究报告、咨询报告等均应明确标注资</w:t>
      </w:r>
      <w:r w:rsidRPr="005B1DAB">
        <w:rPr>
          <w:rFonts w:asciiTheme="minorEastAsia" w:hAnsiTheme="minorEastAsia" w:cs="宋体" w:hint="eastAsia"/>
          <w:kern w:val="0"/>
          <w:sz w:val="28"/>
          <w:szCs w:val="28"/>
        </w:rPr>
        <w:lastRenderedPageBreak/>
        <w:t>助项目名称。有关知识产权的归属和使用，以及无形资产使用和经营生产的经济效益按国家有关规定执行。</w:t>
      </w:r>
      <w:r w:rsidRPr="005B1DAB">
        <w:rPr>
          <w:rFonts w:asciiTheme="minorEastAsia" w:hAnsiTheme="minorEastAsia" w:cs="宋体" w:hint="eastAsia"/>
          <w:kern w:val="0"/>
          <w:sz w:val="28"/>
          <w:szCs w:val="28"/>
        </w:rPr>
        <w:br/>
        <w:t xml:space="preserve">　　第二十五条 项目单位应建立项目科学数据库、项目报告档案，按照市教委有关数据共享的要求和项目信息管理规定要求，按时上报项目有关数据。</w:t>
      </w:r>
      <w:r w:rsidRPr="005B1DAB">
        <w:rPr>
          <w:rFonts w:asciiTheme="minorEastAsia" w:hAnsiTheme="minorEastAsia" w:cs="宋体" w:hint="eastAsia"/>
          <w:kern w:val="0"/>
          <w:sz w:val="28"/>
          <w:szCs w:val="28"/>
        </w:rPr>
        <w:br/>
        <w:t xml:space="preserve">　　</w:t>
      </w:r>
      <w:r w:rsidRPr="00670B9A">
        <w:rPr>
          <w:rFonts w:asciiTheme="minorEastAsia" w:hAnsiTheme="minorEastAsia" w:cs="宋体" w:hint="eastAsia"/>
          <w:b/>
          <w:kern w:val="0"/>
          <w:sz w:val="28"/>
          <w:szCs w:val="28"/>
        </w:rPr>
        <w:t>第八章 附　则</w:t>
      </w:r>
      <w:r w:rsidRPr="005B1DAB">
        <w:rPr>
          <w:rFonts w:asciiTheme="minorEastAsia" w:hAnsiTheme="minorEastAsia" w:cs="宋体" w:hint="eastAsia"/>
          <w:kern w:val="0"/>
          <w:sz w:val="28"/>
          <w:szCs w:val="28"/>
        </w:rPr>
        <w:br/>
        <w:t xml:space="preserve">　　第二十六条 本办法自2013年12月 日起施行。《北京市属高等学校科学技术与研究生教育创新工程建设项目管理办法(试行)》京教财〔2010〕47号同时废止。学校自主申报的专项项目立项由学校负责，实施和管理参照本办法执行。</w:t>
      </w:r>
      <w:r w:rsidRPr="005B1DAB">
        <w:rPr>
          <w:rFonts w:asciiTheme="minorEastAsia" w:hAnsiTheme="minorEastAsia" w:cs="宋体" w:hint="eastAsia"/>
          <w:kern w:val="0"/>
          <w:sz w:val="28"/>
          <w:szCs w:val="28"/>
        </w:rPr>
        <w:br/>
        <w:t xml:space="preserve">　　第二十七条 本管理办法由市教委、市财政局负责解释和修订。各高校须依据此办法制定相应的实施细则。</w:t>
      </w:r>
    </w:p>
    <w:sectPr w:rsidR="00DF4226" w:rsidRPr="005B1DAB" w:rsidSect="00BE31D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F5" w:rsidRDefault="009405F5" w:rsidP="009C0696">
      <w:r>
        <w:separator/>
      </w:r>
    </w:p>
  </w:endnote>
  <w:endnote w:type="continuationSeparator" w:id="1">
    <w:p w:rsidR="009405F5" w:rsidRDefault="009405F5" w:rsidP="009C06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F5" w:rsidRDefault="009405F5" w:rsidP="009C0696">
      <w:r>
        <w:separator/>
      </w:r>
    </w:p>
  </w:footnote>
  <w:footnote w:type="continuationSeparator" w:id="1">
    <w:p w:rsidR="009405F5" w:rsidRDefault="009405F5" w:rsidP="009C06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A43"/>
    <w:rsid w:val="002D69AC"/>
    <w:rsid w:val="002E2F2B"/>
    <w:rsid w:val="003405E5"/>
    <w:rsid w:val="003A10E6"/>
    <w:rsid w:val="005B1DAB"/>
    <w:rsid w:val="005D5301"/>
    <w:rsid w:val="00623221"/>
    <w:rsid w:val="00670B9A"/>
    <w:rsid w:val="009405F5"/>
    <w:rsid w:val="009649C7"/>
    <w:rsid w:val="009C0696"/>
    <w:rsid w:val="00A86586"/>
    <w:rsid w:val="00BE31D5"/>
    <w:rsid w:val="00BE6A43"/>
    <w:rsid w:val="00C81704"/>
    <w:rsid w:val="00DB4853"/>
    <w:rsid w:val="00DE77C1"/>
    <w:rsid w:val="00DF4226"/>
    <w:rsid w:val="00EF2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26"/>
    <w:pPr>
      <w:widowControl w:val="0"/>
      <w:jc w:val="both"/>
    </w:pPr>
  </w:style>
  <w:style w:type="paragraph" w:styleId="1">
    <w:name w:val="heading 1"/>
    <w:basedOn w:val="a"/>
    <w:link w:val="1Char"/>
    <w:uiPriority w:val="9"/>
    <w:qFormat/>
    <w:rsid w:val="00BE6A43"/>
    <w:pPr>
      <w:widowControl/>
      <w:spacing w:before="100" w:beforeAutospacing="1" w:after="100" w:afterAutospacing="1"/>
      <w:jc w:val="left"/>
      <w:outlineLvl w:val="0"/>
    </w:pPr>
    <w:rPr>
      <w:rFonts w:ascii="Tahoma" w:eastAsia="宋体" w:hAnsi="Tahoma" w:cs="Tahoma"/>
      <w:color w:val="666644"/>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6A43"/>
    <w:rPr>
      <w:rFonts w:ascii="Tahoma" w:eastAsia="宋体" w:hAnsi="Tahoma" w:cs="Tahoma"/>
      <w:color w:val="666644"/>
      <w:kern w:val="36"/>
      <w:sz w:val="27"/>
      <w:szCs w:val="27"/>
    </w:rPr>
  </w:style>
  <w:style w:type="paragraph" w:styleId="a3">
    <w:name w:val="header"/>
    <w:basedOn w:val="a"/>
    <w:link w:val="Char"/>
    <w:uiPriority w:val="99"/>
    <w:semiHidden/>
    <w:unhideWhenUsed/>
    <w:rsid w:val="009C0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696"/>
    <w:rPr>
      <w:sz w:val="18"/>
      <w:szCs w:val="18"/>
    </w:rPr>
  </w:style>
  <w:style w:type="paragraph" w:styleId="a4">
    <w:name w:val="footer"/>
    <w:basedOn w:val="a"/>
    <w:link w:val="Char0"/>
    <w:uiPriority w:val="99"/>
    <w:semiHidden/>
    <w:unhideWhenUsed/>
    <w:rsid w:val="009C06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0696"/>
    <w:rPr>
      <w:sz w:val="18"/>
      <w:szCs w:val="18"/>
    </w:rPr>
  </w:style>
</w:styles>
</file>

<file path=word/webSettings.xml><?xml version="1.0" encoding="utf-8"?>
<w:webSettings xmlns:r="http://schemas.openxmlformats.org/officeDocument/2006/relationships" xmlns:w="http://schemas.openxmlformats.org/wordprocessingml/2006/main">
  <w:divs>
    <w:div w:id="1428648497">
      <w:bodyDiv w:val="1"/>
      <w:marLeft w:val="0"/>
      <w:marRight w:val="0"/>
      <w:marTop w:val="0"/>
      <w:marBottom w:val="0"/>
      <w:divBdr>
        <w:top w:val="none" w:sz="0" w:space="0" w:color="auto"/>
        <w:left w:val="none" w:sz="0" w:space="0" w:color="auto"/>
        <w:bottom w:val="none" w:sz="0" w:space="0" w:color="auto"/>
        <w:right w:val="none" w:sz="0" w:space="0" w:color="auto"/>
      </w:divBdr>
      <w:divsChild>
        <w:div w:id="958486836">
          <w:marLeft w:val="0"/>
          <w:marRight w:val="0"/>
          <w:marTop w:val="0"/>
          <w:marBottom w:val="0"/>
          <w:divBdr>
            <w:top w:val="none" w:sz="0" w:space="0" w:color="auto"/>
            <w:left w:val="none" w:sz="0" w:space="0" w:color="auto"/>
            <w:bottom w:val="none" w:sz="0" w:space="0" w:color="auto"/>
            <w:right w:val="none" w:sz="0" w:space="0" w:color="auto"/>
          </w:divBdr>
          <w:divsChild>
            <w:div w:id="1760132189">
              <w:marLeft w:val="0"/>
              <w:marRight w:val="0"/>
              <w:marTop w:val="0"/>
              <w:marBottom w:val="0"/>
              <w:divBdr>
                <w:top w:val="none" w:sz="0" w:space="0" w:color="auto"/>
                <w:left w:val="none" w:sz="0" w:space="0" w:color="auto"/>
                <w:bottom w:val="none" w:sz="0" w:space="0" w:color="auto"/>
                <w:right w:val="none" w:sz="0" w:space="0" w:color="auto"/>
              </w:divBdr>
              <w:divsChild>
                <w:div w:id="932592116">
                  <w:marLeft w:val="0"/>
                  <w:marRight w:val="0"/>
                  <w:marTop w:val="0"/>
                  <w:marBottom w:val="0"/>
                  <w:divBdr>
                    <w:top w:val="none" w:sz="0" w:space="0" w:color="auto"/>
                    <w:left w:val="none" w:sz="0" w:space="0" w:color="auto"/>
                    <w:bottom w:val="none" w:sz="0" w:space="0" w:color="auto"/>
                    <w:right w:val="none" w:sz="0" w:space="0" w:color="auto"/>
                  </w:divBdr>
                  <w:divsChild>
                    <w:div w:id="827020262">
                      <w:marLeft w:val="0"/>
                      <w:marRight w:val="0"/>
                      <w:marTop w:val="0"/>
                      <w:marBottom w:val="0"/>
                      <w:divBdr>
                        <w:top w:val="none" w:sz="0" w:space="0" w:color="auto"/>
                        <w:left w:val="none" w:sz="0" w:space="0" w:color="auto"/>
                        <w:bottom w:val="none" w:sz="0" w:space="0" w:color="auto"/>
                        <w:right w:val="none" w:sz="0" w:space="0" w:color="auto"/>
                      </w:divBdr>
                      <w:divsChild>
                        <w:div w:id="1099059247">
                          <w:marLeft w:val="0"/>
                          <w:marRight w:val="0"/>
                          <w:marTop w:val="0"/>
                          <w:marBottom w:val="0"/>
                          <w:divBdr>
                            <w:top w:val="none" w:sz="0" w:space="0" w:color="auto"/>
                            <w:left w:val="none" w:sz="0" w:space="0" w:color="auto"/>
                            <w:bottom w:val="none" w:sz="0" w:space="0" w:color="auto"/>
                            <w:right w:val="none" w:sz="0" w:space="0" w:color="auto"/>
                          </w:divBdr>
                          <w:divsChild>
                            <w:div w:id="1140733368">
                              <w:marLeft w:val="0"/>
                              <w:marRight w:val="0"/>
                              <w:marTop w:val="0"/>
                              <w:marBottom w:val="0"/>
                              <w:divBdr>
                                <w:top w:val="none" w:sz="0" w:space="0" w:color="auto"/>
                                <w:left w:val="none" w:sz="0" w:space="0" w:color="auto"/>
                                <w:bottom w:val="none" w:sz="0" w:space="0" w:color="auto"/>
                                <w:right w:val="none" w:sz="0" w:space="0" w:color="auto"/>
                              </w:divBdr>
                            </w:div>
                            <w:div w:id="1781295853">
                              <w:marLeft w:val="0"/>
                              <w:marRight w:val="0"/>
                              <w:marTop w:val="0"/>
                              <w:marBottom w:val="0"/>
                              <w:divBdr>
                                <w:top w:val="none" w:sz="0" w:space="0" w:color="auto"/>
                                <w:left w:val="none" w:sz="0" w:space="0" w:color="auto"/>
                                <w:bottom w:val="none" w:sz="0" w:space="0" w:color="auto"/>
                                <w:right w:val="none" w:sz="0" w:space="0" w:color="auto"/>
                              </w:divBdr>
                            </w:div>
                            <w:div w:id="5828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492</Words>
  <Characters>2808</Characters>
  <Application>Microsoft Office Word</Application>
  <DocSecurity>0</DocSecurity>
  <Lines>23</Lines>
  <Paragraphs>6</Paragraphs>
  <ScaleCrop>false</ScaleCrop>
  <Company>Hewlett-Packard</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lenovo</cp:lastModifiedBy>
  <cp:revision>8</cp:revision>
  <cp:lastPrinted>2015-05-26T06:22:00Z</cp:lastPrinted>
  <dcterms:created xsi:type="dcterms:W3CDTF">2014-11-26T02:00:00Z</dcterms:created>
  <dcterms:modified xsi:type="dcterms:W3CDTF">2015-09-08T02:02:00Z</dcterms:modified>
</cp:coreProperties>
</file>