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F59" w:rsidRDefault="00C570A9">
      <w:pPr>
        <w:jc w:val="center"/>
        <w:rPr>
          <w:rFonts w:ascii="黑体" w:eastAsia="黑体" w:hAnsi="黑体" w:cs="黑体"/>
          <w:sz w:val="44"/>
          <w:szCs w:val="44"/>
        </w:rPr>
      </w:pPr>
      <w:r>
        <w:rPr>
          <w:rFonts w:ascii="黑体" w:eastAsia="黑体" w:hAnsi="黑体" w:cs="黑体" w:hint="eastAsia"/>
          <w:sz w:val="44"/>
          <w:szCs w:val="44"/>
        </w:rPr>
        <w:t>首都体育学院202</w:t>
      </w:r>
      <w:r w:rsidR="00AE1933">
        <w:rPr>
          <w:rFonts w:ascii="黑体" w:eastAsia="黑体" w:hAnsi="黑体" w:cs="黑体"/>
          <w:sz w:val="44"/>
          <w:szCs w:val="44"/>
        </w:rPr>
        <w:t>2</w:t>
      </w:r>
      <w:r>
        <w:rPr>
          <w:rFonts w:ascii="黑体" w:eastAsia="黑体" w:hAnsi="黑体" w:cs="黑体" w:hint="eastAsia"/>
          <w:sz w:val="44"/>
          <w:szCs w:val="44"/>
        </w:rPr>
        <w:t>年学风建设情况报告</w:t>
      </w:r>
    </w:p>
    <w:p w:rsidR="002E3F59" w:rsidRDefault="002E3F59">
      <w:pPr>
        <w:rPr>
          <w:rFonts w:ascii="仿宋" w:eastAsia="仿宋" w:hAnsi="仿宋" w:cs="仿宋"/>
          <w:sz w:val="32"/>
          <w:szCs w:val="32"/>
        </w:rPr>
      </w:pPr>
    </w:p>
    <w:p w:rsidR="002E3F59" w:rsidRDefault="00C570A9">
      <w:pPr>
        <w:ind w:firstLineChars="200" w:firstLine="640"/>
        <w:rPr>
          <w:rFonts w:ascii="仿宋" w:eastAsia="仿宋" w:hAnsi="仿宋" w:cs="仿宋"/>
          <w:sz w:val="32"/>
          <w:szCs w:val="32"/>
        </w:rPr>
      </w:pPr>
      <w:r>
        <w:rPr>
          <w:rFonts w:ascii="仿宋" w:eastAsia="仿宋" w:hAnsi="仿宋" w:cs="仿宋" w:hint="eastAsia"/>
          <w:sz w:val="32"/>
          <w:szCs w:val="32"/>
        </w:rPr>
        <w:t>学校党委高度重视学风建设，把学风建设作为学校整体工作的重头戏来抓。建立和完善了党委统一领导、党政齐抓共管、职能部门具体实施、师生自我约束的领导体制和工作机制，并取得一定建设成效。</w:t>
      </w:r>
    </w:p>
    <w:p w:rsidR="002E3F59" w:rsidRDefault="00C570A9">
      <w:pPr>
        <w:ind w:firstLineChars="200" w:firstLine="640"/>
        <w:rPr>
          <w:rFonts w:ascii="仿宋" w:eastAsia="仿宋" w:hAnsi="仿宋" w:cs="仿宋"/>
          <w:sz w:val="32"/>
          <w:szCs w:val="32"/>
        </w:rPr>
      </w:pPr>
      <w:r>
        <w:rPr>
          <w:rFonts w:ascii="黑体" w:eastAsia="黑体" w:hAnsi="黑体" w:cs="黑体" w:hint="eastAsia"/>
          <w:sz w:val="32"/>
          <w:szCs w:val="32"/>
        </w:rPr>
        <w:t>一、强化组织领导，形成工作合力</w:t>
      </w:r>
    </w:p>
    <w:p w:rsidR="002E3F59" w:rsidRDefault="00C570A9">
      <w:pPr>
        <w:ind w:firstLineChars="200" w:firstLine="640"/>
        <w:rPr>
          <w:rFonts w:ascii="仿宋" w:eastAsia="仿宋" w:hAnsi="仿宋" w:cs="仿宋"/>
          <w:sz w:val="32"/>
          <w:szCs w:val="32"/>
        </w:rPr>
      </w:pPr>
      <w:r>
        <w:rPr>
          <w:rFonts w:ascii="仿宋" w:eastAsia="仿宋" w:hAnsi="仿宋" w:cs="仿宋" w:hint="eastAsia"/>
          <w:sz w:val="32"/>
          <w:szCs w:val="32"/>
        </w:rPr>
        <w:t>学风建设是高校党风廉政建设主体责任重要内容，我校党政主要领导是学风建设的第一责任人。相关职能部门分别负责对全校教学科研人员、管理人员及学生进行学术诚信和学术规范教育与培训，形成学术诚信和学术规范教育的长效机制。学校学术委员会充分发挥在学风建设、学术评价和学术发展中的作用，校学术委员会下设的秘书处（</w:t>
      </w:r>
      <w:r w:rsidR="004B5BC9">
        <w:rPr>
          <w:rFonts w:ascii="仿宋" w:eastAsia="仿宋" w:hAnsi="仿宋" w:cs="仿宋" w:hint="eastAsia"/>
          <w:sz w:val="32"/>
          <w:szCs w:val="32"/>
        </w:rPr>
        <w:t>科技</w:t>
      </w:r>
      <w:r>
        <w:rPr>
          <w:rFonts w:ascii="仿宋" w:eastAsia="仿宋" w:hAnsi="仿宋" w:cs="仿宋" w:hint="eastAsia"/>
          <w:sz w:val="32"/>
          <w:szCs w:val="32"/>
        </w:rPr>
        <w:t>处）负责受理社会组织、个人对本校教学科研人员和管理人员学术不端行为的举报。学术不端行为举报受理后，由校学术委员会按照相关程序组织开展核实和查处。科研项目、经费管理实行项目负责</w:t>
      </w:r>
      <w:proofErr w:type="gramStart"/>
      <w:r>
        <w:rPr>
          <w:rFonts w:ascii="仿宋" w:eastAsia="仿宋" w:hAnsi="仿宋" w:cs="仿宋" w:hint="eastAsia"/>
          <w:sz w:val="32"/>
          <w:szCs w:val="32"/>
        </w:rPr>
        <w:t>人制</w:t>
      </w:r>
      <w:proofErr w:type="gramEnd"/>
      <w:r>
        <w:rPr>
          <w:rFonts w:ascii="仿宋" w:eastAsia="仿宋" w:hAnsi="仿宋" w:cs="仿宋" w:hint="eastAsia"/>
          <w:sz w:val="32"/>
          <w:szCs w:val="32"/>
        </w:rPr>
        <w:t>，在项目申报、实施、</w:t>
      </w:r>
      <w:proofErr w:type="gramStart"/>
      <w:r>
        <w:rPr>
          <w:rFonts w:ascii="仿宋" w:eastAsia="仿宋" w:hAnsi="仿宋" w:cs="仿宋" w:hint="eastAsia"/>
          <w:sz w:val="32"/>
          <w:szCs w:val="32"/>
        </w:rPr>
        <w:t>结项</w:t>
      </w:r>
      <w:proofErr w:type="gramEnd"/>
      <w:r>
        <w:rPr>
          <w:rFonts w:ascii="仿宋" w:eastAsia="仿宋" w:hAnsi="仿宋" w:cs="仿宋" w:hint="eastAsia"/>
          <w:sz w:val="32"/>
          <w:szCs w:val="32"/>
        </w:rPr>
        <w:t>和相关成果发表过程中出现的任何学术道德不端行为由项目负责人负责。研究生学术管理执行导师负责制，导师为研究生培养和论文质量的第一责任人，负责指导和定期检查研究生科学研究和学位论文情况，突出研究生导师在学术道德和学风上的示范和引导作用，加强对研究生学术规范教育，杜绝学术不端行</w:t>
      </w:r>
      <w:r>
        <w:rPr>
          <w:rFonts w:ascii="仿宋" w:eastAsia="仿宋" w:hAnsi="仿宋" w:cs="仿宋" w:hint="eastAsia"/>
          <w:sz w:val="32"/>
          <w:szCs w:val="32"/>
        </w:rPr>
        <w:lastRenderedPageBreak/>
        <w:t>为。校学位委员会办公室（设在研究生部）贯彻执行国家有关学位政策和法规，规范学位授予行为，保证学位授予质量，指导本科生和研究生的培养；为学校制定学位与学科建设管理的政策提供咨询意见。</w:t>
      </w:r>
    </w:p>
    <w:p w:rsidR="002E3F59" w:rsidRDefault="00C570A9">
      <w:pPr>
        <w:ind w:firstLineChars="200" w:firstLine="640"/>
        <w:rPr>
          <w:rFonts w:ascii="仿宋" w:eastAsia="仿宋" w:hAnsi="仿宋" w:cs="仿宋"/>
          <w:sz w:val="32"/>
          <w:szCs w:val="32"/>
        </w:rPr>
      </w:pPr>
      <w:r>
        <w:rPr>
          <w:rFonts w:ascii="黑体" w:eastAsia="黑体" w:hAnsi="黑体" w:cs="黑体" w:hint="eastAsia"/>
          <w:sz w:val="32"/>
          <w:szCs w:val="32"/>
        </w:rPr>
        <w:t>二、加强制度建设，构建长效机制</w:t>
      </w:r>
    </w:p>
    <w:p w:rsidR="00AF2D74" w:rsidRPr="005F4252" w:rsidRDefault="00C570A9" w:rsidP="00AF2D74">
      <w:pPr>
        <w:pStyle w:val="a8"/>
        <w:spacing w:line="56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sz w:val="32"/>
          <w:szCs w:val="32"/>
        </w:rPr>
        <w:t>学校不断健全完善有效预防和严肃查处学术不端行为方面相关制度，</w:t>
      </w:r>
      <w:r>
        <w:rPr>
          <w:rFonts w:ascii="仿宋" w:eastAsia="仿宋" w:hAnsi="仿宋" w:cs="宋体" w:hint="eastAsia"/>
          <w:color w:val="000000"/>
          <w:kern w:val="0"/>
          <w:sz w:val="32"/>
          <w:szCs w:val="32"/>
        </w:rPr>
        <w:t>2</w:t>
      </w:r>
      <w:r>
        <w:rPr>
          <w:rFonts w:ascii="仿宋" w:eastAsia="仿宋" w:hAnsi="仿宋" w:cs="宋体"/>
          <w:color w:val="000000"/>
          <w:kern w:val="0"/>
          <w:sz w:val="32"/>
          <w:szCs w:val="32"/>
        </w:rPr>
        <w:t>02</w:t>
      </w:r>
      <w:r w:rsidR="00AE1933">
        <w:rPr>
          <w:rFonts w:ascii="仿宋" w:eastAsia="仿宋" w:hAnsi="仿宋" w:cs="宋体"/>
          <w:color w:val="000000"/>
          <w:kern w:val="0"/>
          <w:sz w:val="32"/>
          <w:szCs w:val="32"/>
        </w:rPr>
        <w:t>2</w:t>
      </w:r>
      <w:r>
        <w:rPr>
          <w:rFonts w:ascii="仿宋" w:eastAsia="仿宋" w:hAnsi="仿宋" w:cs="宋体" w:hint="eastAsia"/>
          <w:color w:val="000000"/>
          <w:kern w:val="0"/>
          <w:sz w:val="32"/>
          <w:szCs w:val="32"/>
        </w:rPr>
        <w:t>年度修订或新增了</w:t>
      </w:r>
      <w:r w:rsidR="00AF2D74" w:rsidRPr="004710B2">
        <w:rPr>
          <w:rFonts w:ascii="仿宋" w:eastAsia="仿宋" w:hAnsi="仿宋" w:cs="宋体"/>
          <w:color w:val="000000"/>
          <w:kern w:val="0"/>
          <w:sz w:val="32"/>
          <w:szCs w:val="32"/>
          <w:bdr w:val="none" w:sz="0" w:space="0" w:color="auto" w:frame="1"/>
        </w:rPr>
        <w:t>《首都体育学院科技成果登记、认定与工作量计算办法（修订）》（首体校发〔2022〕28号）</w:t>
      </w:r>
      <w:r w:rsidR="00AF2D74">
        <w:rPr>
          <w:rFonts w:ascii="仿宋" w:eastAsia="仿宋" w:hAnsi="仿宋" w:cs="宋体" w:hint="eastAsia"/>
          <w:color w:val="000000"/>
          <w:kern w:val="0"/>
          <w:sz w:val="32"/>
          <w:szCs w:val="32"/>
          <w:bdr w:val="none" w:sz="0" w:space="0" w:color="auto" w:frame="1"/>
        </w:rPr>
        <w:t>《</w:t>
      </w:r>
      <w:r w:rsidR="00AF2D74" w:rsidRPr="004710B2">
        <w:rPr>
          <w:rFonts w:ascii="仿宋" w:eastAsia="仿宋" w:hAnsi="仿宋" w:cs="宋体"/>
          <w:color w:val="000000"/>
          <w:kern w:val="0"/>
          <w:sz w:val="32"/>
          <w:szCs w:val="32"/>
          <w:bdr w:val="none" w:sz="0" w:space="0" w:color="auto" w:frame="1"/>
        </w:rPr>
        <w:t>首都体育学院科研类项目经费管理办法（试行）》（首体校发〔2022〕29号）《首都体育学院科技成果转移转化管理办法（试行）》（首体校发〔2022〕30号）</w:t>
      </w:r>
      <w:r>
        <w:rPr>
          <w:rFonts w:ascii="仿宋" w:eastAsia="仿宋" w:hAnsi="仿宋" w:cs="仿宋" w:hint="eastAsia"/>
          <w:sz w:val="32"/>
          <w:szCs w:val="32"/>
        </w:rPr>
        <w:t>等规章制度，从源头上把好学术成果的质量关，做好全校师生的学术教育、管理、服务工作，建立学风建设长效机制，实行学术道德一票否决制。在教师的科研立项和</w:t>
      </w:r>
      <w:proofErr w:type="gramStart"/>
      <w:r>
        <w:rPr>
          <w:rFonts w:ascii="仿宋" w:eastAsia="仿宋" w:hAnsi="仿宋" w:cs="仿宋" w:hint="eastAsia"/>
          <w:sz w:val="32"/>
          <w:szCs w:val="32"/>
        </w:rPr>
        <w:t>科研结项前</w:t>
      </w:r>
      <w:proofErr w:type="gramEnd"/>
      <w:r>
        <w:rPr>
          <w:rFonts w:ascii="仿宋" w:eastAsia="仿宋" w:hAnsi="仿宋" w:cs="仿宋" w:hint="eastAsia"/>
          <w:sz w:val="32"/>
          <w:szCs w:val="32"/>
        </w:rPr>
        <w:t>，学校科技处会对项目进行逐一审核、查重，严格掌握研究成果是否存在抄袭、剽窃等问题；同时组织相关专家对项目进行预评审，严把项目质量关，提高项目申报率和</w:t>
      </w:r>
      <w:proofErr w:type="gramStart"/>
      <w:r>
        <w:rPr>
          <w:rFonts w:ascii="仿宋" w:eastAsia="仿宋" w:hAnsi="仿宋" w:cs="仿宋" w:hint="eastAsia"/>
          <w:sz w:val="32"/>
          <w:szCs w:val="32"/>
        </w:rPr>
        <w:t>结项率</w:t>
      </w:r>
      <w:proofErr w:type="gramEnd"/>
      <w:r>
        <w:rPr>
          <w:rFonts w:ascii="仿宋" w:eastAsia="仿宋" w:hAnsi="仿宋" w:cs="仿宋" w:hint="eastAsia"/>
          <w:sz w:val="32"/>
          <w:szCs w:val="32"/>
        </w:rPr>
        <w:t>。</w:t>
      </w:r>
      <w:r w:rsidR="00AF2D74">
        <w:rPr>
          <w:rFonts w:ascii="仿宋" w:eastAsia="仿宋" w:hAnsi="仿宋" w:cs="仿宋" w:hint="eastAsia"/>
          <w:sz w:val="32"/>
          <w:szCs w:val="32"/>
        </w:rPr>
        <w:t>研究生部</w:t>
      </w:r>
      <w:r w:rsidR="00AF2D74" w:rsidRPr="005F4252">
        <w:rPr>
          <w:rFonts w:ascii="仿宋" w:eastAsia="仿宋" w:hAnsi="仿宋" w:cs="仿宋" w:hint="eastAsia"/>
          <w:color w:val="000000"/>
          <w:sz w:val="32"/>
          <w:szCs w:val="32"/>
          <w:shd w:val="clear" w:color="auto" w:fill="FFFFFF"/>
        </w:rPr>
        <w:t>按照《北京研究生教育质量提升行动计划(2022—2024年)》的部署要求，起草</w:t>
      </w:r>
      <w:r w:rsidR="00AF2D74">
        <w:rPr>
          <w:rFonts w:ascii="仿宋" w:eastAsia="仿宋" w:hAnsi="仿宋" w:cs="仿宋" w:hint="eastAsia"/>
          <w:color w:val="000000"/>
          <w:sz w:val="32"/>
          <w:szCs w:val="32"/>
          <w:shd w:val="clear" w:color="auto" w:fill="FFFFFF"/>
        </w:rPr>
        <w:t>了</w:t>
      </w:r>
      <w:r w:rsidR="00AF2D74" w:rsidRPr="005F4252">
        <w:rPr>
          <w:rFonts w:ascii="仿宋" w:eastAsia="仿宋" w:hAnsi="仿宋" w:cs="仿宋" w:hint="eastAsia"/>
          <w:color w:val="000000"/>
          <w:sz w:val="32"/>
          <w:szCs w:val="32"/>
          <w:shd w:val="clear" w:color="auto" w:fill="FFFFFF"/>
        </w:rPr>
        <w:t>《首都体育学院</w:t>
      </w:r>
      <w:r w:rsidR="00AF2D74" w:rsidRPr="005F4252">
        <w:rPr>
          <w:rFonts w:ascii="仿宋" w:eastAsia="仿宋" w:hAnsi="仿宋" w:cs="仿宋"/>
          <w:color w:val="000000"/>
          <w:sz w:val="32"/>
          <w:szCs w:val="32"/>
          <w:shd w:val="clear" w:color="auto" w:fill="FFFFFF"/>
        </w:rPr>
        <w:t>研究生教育质量提升行动计划</w:t>
      </w:r>
      <w:r w:rsidR="00AF2D74" w:rsidRPr="005F4252">
        <w:rPr>
          <w:rFonts w:ascii="仿宋" w:eastAsia="仿宋" w:hAnsi="仿宋" w:cs="仿宋" w:hint="eastAsia"/>
          <w:color w:val="000000"/>
          <w:sz w:val="32"/>
          <w:szCs w:val="32"/>
          <w:shd w:val="clear" w:color="auto" w:fill="FFFFFF"/>
        </w:rPr>
        <w:t>(2022—2024年)</w:t>
      </w:r>
      <w:r w:rsidR="00AF2D74" w:rsidRPr="005F4252">
        <w:rPr>
          <w:rFonts w:ascii="仿宋" w:eastAsia="仿宋" w:hAnsi="仿宋" w:cs="仿宋"/>
          <w:color w:val="000000"/>
          <w:sz w:val="32"/>
          <w:szCs w:val="32"/>
          <w:shd w:val="clear" w:color="auto" w:fill="FFFFFF"/>
        </w:rPr>
        <w:t>》</w:t>
      </w:r>
      <w:r w:rsidR="00AF2D74">
        <w:rPr>
          <w:rFonts w:ascii="仿宋" w:eastAsia="仿宋" w:hAnsi="仿宋" w:cs="仿宋" w:hint="eastAsia"/>
          <w:color w:val="000000"/>
          <w:sz w:val="32"/>
          <w:szCs w:val="32"/>
          <w:shd w:val="clear" w:color="auto" w:fill="FFFFFF"/>
        </w:rPr>
        <w:t>，</w:t>
      </w:r>
      <w:r w:rsidR="00AF2D74" w:rsidRPr="005F4252">
        <w:rPr>
          <w:rFonts w:ascii="仿宋" w:eastAsia="仿宋" w:hAnsi="仿宋" w:cs="仿宋" w:hint="eastAsia"/>
          <w:color w:val="000000"/>
          <w:sz w:val="32"/>
          <w:szCs w:val="32"/>
          <w:shd w:val="clear" w:color="auto" w:fill="FFFFFF"/>
        </w:rPr>
        <w:t>通过</w:t>
      </w:r>
      <w:r w:rsidR="00AF2D74">
        <w:rPr>
          <w:rFonts w:ascii="仿宋" w:eastAsia="仿宋" w:hAnsi="仿宋" w:cs="仿宋" w:hint="eastAsia"/>
          <w:color w:val="000000"/>
          <w:sz w:val="32"/>
          <w:szCs w:val="32"/>
          <w:shd w:val="clear" w:color="auto" w:fill="FFFFFF"/>
        </w:rPr>
        <w:t>该计划的实施进一步</w:t>
      </w:r>
      <w:r w:rsidR="00AF2D74" w:rsidRPr="005F4252">
        <w:rPr>
          <w:rFonts w:ascii="仿宋" w:eastAsia="仿宋" w:hAnsi="仿宋" w:cs="仿宋" w:hint="eastAsia"/>
          <w:color w:val="000000"/>
          <w:sz w:val="32"/>
          <w:szCs w:val="32"/>
          <w:shd w:val="clear" w:color="auto" w:fill="FFFFFF"/>
        </w:rPr>
        <w:t>提升研究生教育质量。</w:t>
      </w:r>
    </w:p>
    <w:p w:rsidR="00D709AC" w:rsidRDefault="00C570A9" w:rsidP="00D709AC">
      <w:pPr>
        <w:ind w:firstLineChars="200" w:firstLine="640"/>
        <w:rPr>
          <w:rFonts w:ascii="仿宋" w:eastAsia="仿宋" w:hAnsi="仿宋" w:cs="仿宋"/>
          <w:sz w:val="32"/>
          <w:szCs w:val="32"/>
        </w:rPr>
      </w:pPr>
      <w:r>
        <w:rPr>
          <w:rFonts w:ascii="仿宋" w:eastAsia="仿宋" w:hAnsi="仿宋" w:cs="仿宋" w:hint="eastAsia"/>
          <w:sz w:val="32"/>
          <w:szCs w:val="32"/>
        </w:rPr>
        <w:t>对于经校学术委员会审查且认定的学术不端行为责任人，将依据规定给予通报批评；终止或者撤销相关的科研项目，并在一定期限内取消申请资格；撤销学术奖励或者荣誉</w:t>
      </w:r>
      <w:r>
        <w:rPr>
          <w:rFonts w:ascii="仿宋" w:eastAsia="仿宋" w:hAnsi="仿宋" w:cs="仿宋" w:hint="eastAsia"/>
          <w:sz w:val="32"/>
          <w:szCs w:val="32"/>
        </w:rPr>
        <w:lastRenderedPageBreak/>
        <w:t>称号；辞退或解聘等处理。</w:t>
      </w:r>
      <w:r w:rsidR="00D709AC" w:rsidRPr="00D709AC">
        <w:rPr>
          <w:rFonts w:ascii="仿宋" w:eastAsia="仿宋" w:hAnsi="仿宋" w:cs="仿宋" w:hint="eastAsia"/>
          <w:sz w:val="32"/>
          <w:szCs w:val="32"/>
        </w:rPr>
        <w:t>可以依照有关规定，给予警告、记过、降低岗位等级或者撤职、开除等处分，对于情节严重的学术不端行为，从重处罚。</w:t>
      </w:r>
    </w:p>
    <w:p w:rsidR="002E3F59" w:rsidRPr="00D709AC" w:rsidRDefault="00C570A9" w:rsidP="00D709AC">
      <w:pPr>
        <w:ind w:firstLineChars="200" w:firstLine="640"/>
        <w:rPr>
          <w:rFonts w:ascii="仿宋" w:eastAsia="仿宋" w:hAnsi="仿宋" w:cs="仿宋"/>
          <w:sz w:val="32"/>
          <w:szCs w:val="32"/>
        </w:rPr>
      </w:pPr>
      <w:r w:rsidRPr="006C04F6">
        <w:rPr>
          <w:rFonts w:ascii="黑体" w:eastAsia="黑体" w:hAnsi="黑体" w:cs="黑体" w:hint="eastAsia"/>
          <w:sz w:val="32"/>
          <w:szCs w:val="32"/>
        </w:rPr>
        <w:t>三、深化师德建设，教风带动学风</w:t>
      </w:r>
    </w:p>
    <w:p w:rsidR="00D1026D" w:rsidRDefault="00723B6A" w:rsidP="00D1026D">
      <w:pPr>
        <w:spacing w:line="560" w:lineRule="exact"/>
        <w:ind w:firstLineChars="200" w:firstLine="640"/>
        <w:rPr>
          <w:rFonts w:ascii="仿宋" w:eastAsia="仿宋" w:hAnsi="仿宋" w:cs="Times New Roman"/>
          <w:sz w:val="32"/>
          <w:szCs w:val="32"/>
        </w:rPr>
      </w:pPr>
      <w:r w:rsidRPr="00723B6A">
        <w:rPr>
          <w:rFonts w:ascii="仿宋" w:eastAsia="仿宋" w:hAnsi="仿宋" w:cs="仿宋" w:hint="eastAsia"/>
          <w:sz w:val="32"/>
          <w:szCs w:val="32"/>
        </w:rPr>
        <w:t>持续做好以校训和学校精神为核心的“挑战者文化”的宣传推广，围绕“挑战者精神”和“四精”办学理念，策划新闻宣传、校园文化建设等工作，丰富师生精神家园，提升学校文化的育人实效，努力营造昂扬向上、拼搏创新、凝心聚力、健康文明的校园气氛。系统谋划教师思政工作，拓宽教师思政工作路径。</w:t>
      </w:r>
      <w:proofErr w:type="gramStart"/>
      <w:r w:rsidR="00D1026D">
        <w:rPr>
          <w:rFonts w:ascii="仿宋" w:eastAsia="仿宋" w:hAnsi="仿宋" w:cs="Times New Roman" w:hint="eastAsia"/>
          <w:bCs/>
          <w:kern w:val="0"/>
          <w:sz w:val="32"/>
          <w:szCs w:val="32"/>
        </w:rPr>
        <w:t>多项思政育人</w:t>
      </w:r>
      <w:proofErr w:type="gramEnd"/>
      <w:r w:rsidR="00D1026D">
        <w:rPr>
          <w:rFonts w:ascii="仿宋" w:eastAsia="仿宋" w:hAnsi="仿宋" w:cs="Times New Roman" w:hint="eastAsia"/>
          <w:bCs/>
          <w:kern w:val="0"/>
          <w:sz w:val="32"/>
          <w:szCs w:val="32"/>
        </w:rPr>
        <w:t>工作成果获市级表彰，1个项目获评2018-2020年北京高校党的建设和思想政治工作优秀成果三等奖，6个项目获评2021北京高校师生“双百行动计划”优秀项目，1个项目获</w:t>
      </w:r>
      <w:proofErr w:type="gramStart"/>
      <w:r w:rsidR="00D1026D">
        <w:rPr>
          <w:rFonts w:ascii="仿宋" w:eastAsia="仿宋" w:hAnsi="仿宋" w:cs="Times New Roman" w:hint="eastAsia"/>
          <w:bCs/>
          <w:kern w:val="0"/>
          <w:sz w:val="32"/>
          <w:szCs w:val="32"/>
        </w:rPr>
        <w:t>评首都</w:t>
      </w:r>
      <w:proofErr w:type="gramEnd"/>
      <w:r w:rsidR="00D1026D">
        <w:rPr>
          <w:rFonts w:ascii="仿宋" w:eastAsia="仿宋" w:hAnsi="仿宋" w:cs="Times New Roman" w:hint="eastAsia"/>
          <w:bCs/>
          <w:kern w:val="0"/>
          <w:sz w:val="32"/>
          <w:szCs w:val="32"/>
        </w:rPr>
        <w:t>高校师生服务“乡村振兴”行动计划优秀奖，1个</w:t>
      </w:r>
      <w:proofErr w:type="gramStart"/>
      <w:r w:rsidR="00D1026D">
        <w:rPr>
          <w:rFonts w:ascii="仿宋" w:eastAsia="仿宋" w:hAnsi="仿宋" w:cs="Times New Roman" w:hint="eastAsia"/>
          <w:bCs/>
          <w:kern w:val="0"/>
          <w:sz w:val="32"/>
          <w:szCs w:val="32"/>
        </w:rPr>
        <w:t>案例获</w:t>
      </w:r>
      <w:proofErr w:type="gramEnd"/>
      <w:r w:rsidR="00D1026D">
        <w:rPr>
          <w:rFonts w:ascii="仿宋" w:eastAsia="仿宋" w:hAnsi="仿宋" w:cs="Times New Roman" w:hint="eastAsia"/>
          <w:bCs/>
          <w:kern w:val="0"/>
          <w:sz w:val="32"/>
          <w:szCs w:val="32"/>
        </w:rPr>
        <w:t>评北京教育系统青少年党史学习教育创新案例奖，1个育人</w:t>
      </w:r>
      <w:proofErr w:type="gramStart"/>
      <w:r w:rsidR="00D1026D">
        <w:rPr>
          <w:rFonts w:ascii="仿宋" w:eastAsia="仿宋" w:hAnsi="仿宋" w:cs="Times New Roman" w:hint="eastAsia"/>
          <w:bCs/>
          <w:kern w:val="0"/>
          <w:sz w:val="32"/>
          <w:szCs w:val="32"/>
        </w:rPr>
        <w:t>案例获</w:t>
      </w:r>
      <w:proofErr w:type="gramEnd"/>
      <w:r w:rsidR="00D1026D">
        <w:rPr>
          <w:rFonts w:ascii="仿宋" w:eastAsia="仿宋" w:hAnsi="仿宋" w:cs="Times New Roman" w:hint="eastAsia"/>
          <w:bCs/>
          <w:kern w:val="0"/>
          <w:sz w:val="32"/>
          <w:szCs w:val="32"/>
        </w:rPr>
        <w:t>评“为党育人、为国育才——第四届北京市大中小</w:t>
      </w:r>
      <w:proofErr w:type="gramStart"/>
      <w:r w:rsidR="00D1026D">
        <w:rPr>
          <w:rFonts w:ascii="仿宋" w:eastAsia="仿宋" w:hAnsi="仿宋" w:cs="Times New Roman" w:hint="eastAsia"/>
          <w:bCs/>
          <w:kern w:val="0"/>
          <w:sz w:val="32"/>
          <w:szCs w:val="32"/>
        </w:rPr>
        <w:t>幼</w:t>
      </w:r>
      <w:proofErr w:type="gramEnd"/>
      <w:r w:rsidR="00D1026D">
        <w:rPr>
          <w:rFonts w:ascii="仿宋" w:eastAsia="仿宋" w:hAnsi="仿宋" w:cs="Times New Roman" w:hint="eastAsia"/>
          <w:bCs/>
          <w:kern w:val="0"/>
          <w:sz w:val="32"/>
          <w:szCs w:val="32"/>
        </w:rPr>
        <w:t>教师讲述我（我们）的育人故事展示交流活动”一等奖。</w:t>
      </w:r>
    </w:p>
    <w:p w:rsidR="002E3F59" w:rsidRPr="0055746D" w:rsidRDefault="00C570A9">
      <w:pPr>
        <w:ind w:firstLineChars="200" w:firstLine="640"/>
        <w:rPr>
          <w:rFonts w:ascii="仿宋" w:eastAsia="仿宋" w:hAnsi="仿宋" w:cs="仿宋"/>
          <w:sz w:val="32"/>
          <w:szCs w:val="32"/>
        </w:rPr>
      </w:pPr>
      <w:r w:rsidRPr="0055746D">
        <w:rPr>
          <w:rFonts w:ascii="黑体" w:eastAsia="黑体" w:hAnsi="黑体" w:cs="黑体" w:hint="eastAsia"/>
          <w:sz w:val="32"/>
          <w:szCs w:val="32"/>
        </w:rPr>
        <w:t>四、推进“三全育人”，崇尚学术道德</w:t>
      </w:r>
    </w:p>
    <w:p w:rsidR="00D35B8E" w:rsidRDefault="00D35B8E" w:rsidP="00D35B8E">
      <w:pPr>
        <w:ind w:firstLineChars="200" w:firstLine="640"/>
        <w:rPr>
          <w:rFonts w:ascii="仿宋" w:eastAsia="仿宋" w:hAnsi="仿宋" w:cs="仿宋"/>
          <w:sz w:val="32"/>
          <w:szCs w:val="32"/>
        </w:rPr>
      </w:pPr>
      <w:r>
        <w:rPr>
          <w:rFonts w:ascii="仿宋" w:eastAsia="仿宋" w:hAnsi="仿宋" w:cs="Times New Roman" w:hint="eastAsia"/>
          <w:bCs/>
          <w:kern w:val="0"/>
          <w:sz w:val="32"/>
          <w:szCs w:val="32"/>
        </w:rPr>
        <w:t>聚焦“体育育人”，</w:t>
      </w:r>
      <w:r>
        <w:rPr>
          <w:rFonts w:ascii="仿宋" w:eastAsia="仿宋" w:hAnsi="仿宋" w:cs="宋体" w:hint="eastAsia"/>
          <w:bCs/>
          <w:kern w:val="0"/>
          <w:sz w:val="32"/>
          <w:szCs w:val="32"/>
        </w:rPr>
        <w:t>鲜明“三全育人”工作特色，</w:t>
      </w:r>
      <w:r>
        <w:rPr>
          <w:rFonts w:ascii="仿宋" w:eastAsia="仿宋" w:hAnsi="仿宋" w:cs="仿宋" w:hint="eastAsia"/>
          <w:bCs/>
          <w:sz w:val="32"/>
          <w:szCs w:val="32"/>
          <w:lang w:bidi="ar"/>
        </w:rPr>
        <w:t>实施好第一批北京高校党建和思想政治工作特色项目，将体育、冠军、服务冬奥等学校特色元素融入</w:t>
      </w:r>
      <w:proofErr w:type="gramStart"/>
      <w:r>
        <w:rPr>
          <w:rFonts w:ascii="仿宋" w:eastAsia="仿宋" w:hAnsi="仿宋" w:cs="仿宋" w:hint="eastAsia"/>
          <w:bCs/>
          <w:sz w:val="32"/>
          <w:szCs w:val="32"/>
          <w:lang w:bidi="ar"/>
        </w:rPr>
        <w:t>课程思政建设</w:t>
      </w:r>
      <w:proofErr w:type="gramEnd"/>
      <w:r>
        <w:rPr>
          <w:rFonts w:ascii="仿宋" w:eastAsia="仿宋" w:hAnsi="仿宋" w:cs="Times New Roman" w:hint="eastAsia"/>
          <w:bCs/>
          <w:sz w:val="32"/>
          <w:szCs w:val="32"/>
        </w:rPr>
        <w:t>。</w:t>
      </w:r>
      <w:r>
        <w:rPr>
          <w:rFonts w:ascii="仿宋" w:eastAsia="仿宋" w:hAnsi="仿宋" w:cs="Times New Roman" w:hint="eastAsia"/>
          <w:bCs/>
          <w:kern w:val="0"/>
          <w:sz w:val="32"/>
          <w:szCs w:val="32"/>
        </w:rPr>
        <w:t>加强部门联动，持续优化</w:t>
      </w:r>
      <w:proofErr w:type="gramStart"/>
      <w:r>
        <w:rPr>
          <w:rFonts w:ascii="仿宋" w:eastAsia="仿宋" w:hAnsi="仿宋" w:cs="Times New Roman" w:hint="eastAsia"/>
          <w:bCs/>
          <w:kern w:val="0"/>
          <w:sz w:val="32"/>
          <w:szCs w:val="32"/>
        </w:rPr>
        <w:t>课程思政建设</w:t>
      </w:r>
      <w:proofErr w:type="gramEnd"/>
      <w:r>
        <w:rPr>
          <w:rFonts w:ascii="仿宋" w:eastAsia="仿宋" w:hAnsi="仿宋" w:cs="Times New Roman" w:hint="eastAsia"/>
          <w:bCs/>
          <w:kern w:val="0"/>
          <w:sz w:val="32"/>
          <w:szCs w:val="32"/>
        </w:rPr>
        <w:t>体制机制，在全校形成广泛开展</w:t>
      </w:r>
      <w:proofErr w:type="gramStart"/>
      <w:r>
        <w:rPr>
          <w:rFonts w:ascii="仿宋" w:eastAsia="仿宋" w:hAnsi="仿宋" w:cs="Times New Roman" w:hint="eastAsia"/>
          <w:bCs/>
          <w:kern w:val="0"/>
          <w:sz w:val="32"/>
          <w:szCs w:val="32"/>
        </w:rPr>
        <w:t>课程思政建设</w:t>
      </w:r>
      <w:proofErr w:type="gramEnd"/>
      <w:r>
        <w:rPr>
          <w:rFonts w:ascii="仿宋" w:eastAsia="仿宋" w:hAnsi="仿宋" w:cs="Times New Roman" w:hint="eastAsia"/>
          <w:bCs/>
          <w:kern w:val="0"/>
          <w:sz w:val="32"/>
          <w:szCs w:val="32"/>
        </w:rPr>
        <w:t>的良好氛围，</w:t>
      </w:r>
      <w:r>
        <w:rPr>
          <w:rFonts w:ascii="仿宋" w:eastAsia="仿宋" w:hAnsi="仿宋" w:cs="仿宋" w:hint="eastAsia"/>
          <w:bCs/>
          <w:sz w:val="32"/>
          <w:szCs w:val="32"/>
          <w:lang w:bidi="ar"/>
        </w:rPr>
        <w:t>推动“三全育人”向纵深发</w:t>
      </w:r>
      <w:r>
        <w:rPr>
          <w:rFonts w:ascii="仿宋" w:eastAsia="仿宋" w:hAnsi="仿宋" w:cs="仿宋" w:hint="eastAsia"/>
          <w:bCs/>
          <w:sz w:val="32"/>
          <w:szCs w:val="32"/>
          <w:lang w:bidi="ar"/>
        </w:rPr>
        <w:lastRenderedPageBreak/>
        <w:t>展</w:t>
      </w:r>
      <w:r>
        <w:rPr>
          <w:rFonts w:ascii="仿宋" w:eastAsia="仿宋" w:hAnsi="仿宋" w:cs="Times New Roman" w:hint="eastAsia"/>
          <w:bCs/>
          <w:kern w:val="0"/>
          <w:sz w:val="32"/>
          <w:szCs w:val="32"/>
        </w:rPr>
        <w:t>。</w:t>
      </w:r>
      <w:r w:rsidR="00C570A9">
        <w:rPr>
          <w:rFonts w:ascii="仿宋" w:eastAsia="仿宋" w:hAnsi="仿宋" w:cs="仿宋" w:hint="eastAsia"/>
          <w:sz w:val="32"/>
          <w:szCs w:val="32"/>
        </w:rPr>
        <w:t>不断完善“三全育人”格局，抓住关键时间节点，面向学生集中开展学风建设宣传与教育活动，营造良好学术氛围，强化诚信教育。</w:t>
      </w:r>
      <w:r w:rsidR="00C570A9" w:rsidRPr="0055746D">
        <w:rPr>
          <w:rFonts w:ascii="仿宋" w:eastAsia="仿宋" w:hAnsi="仿宋" w:cs="仿宋" w:hint="eastAsia"/>
          <w:sz w:val="32"/>
          <w:szCs w:val="32"/>
        </w:rPr>
        <w:t>在新生入学时，扎实做好新生引航教育，扣</w:t>
      </w:r>
      <w:proofErr w:type="gramStart"/>
      <w:r w:rsidR="00C570A9" w:rsidRPr="0055746D">
        <w:rPr>
          <w:rFonts w:ascii="仿宋" w:eastAsia="仿宋" w:hAnsi="仿宋" w:cs="仿宋" w:hint="eastAsia"/>
          <w:sz w:val="32"/>
          <w:szCs w:val="32"/>
        </w:rPr>
        <w:t>好大学</w:t>
      </w:r>
      <w:proofErr w:type="gramEnd"/>
      <w:r w:rsidR="00C570A9" w:rsidRPr="0055746D">
        <w:rPr>
          <w:rFonts w:ascii="仿宋" w:eastAsia="仿宋" w:hAnsi="仿宋" w:cs="仿宋" w:hint="eastAsia"/>
          <w:sz w:val="32"/>
          <w:szCs w:val="32"/>
        </w:rPr>
        <w:t>生活的第一粒扣子，从思想引航、学业引航、生活引航三个方面讲好“开学第一课”，上好科学道德和学术诚信的第一课；在学生论文开题、期末考试等环节前，加强诚信教育，树立公平竞争的理念。在日常校园文化中，将诚信教育贯彻其中，充分运用“蓟门讲坛”“星期四学术活动日”“京沪体育学研究生论坛”等学校品牌文化活动全方位营造讲科学、讲诚信的学术氛围，通过宣传教育着力引导学生充分认识到科学道德也是道德、人格的重要组成部分；学做研究、学做学问首先应该从做人开始；强调学术规范和学术诚信的重要意义。发挥学生榜样和朋辈教育作用，以先进集体和优秀学生为引领，创建良好学风。运用激励机制，通过学生的评奖评优，培育和树立学生中的优秀典型，指导广大学生学习优秀、赶超优秀，在潜移默化中教育学生崇尚学术道德、遵守学术规范。</w:t>
      </w:r>
    </w:p>
    <w:p w:rsidR="002E3F59" w:rsidRPr="006C04F6" w:rsidRDefault="00C570A9">
      <w:pPr>
        <w:ind w:firstLineChars="200" w:firstLine="640"/>
        <w:rPr>
          <w:rFonts w:ascii="仿宋" w:eastAsia="仿宋" w:hAnsi="仿宋" w:cs="仿宋"/>
          <w:sz w:val="32"/>
          <w:szCs w:val="32"/>
        </w:rPr>
      </w:pPr>
      <w:r w:rsidRPr="006C04F6">
        <w:rPr>
          <w:rFonts w:ascii="黑体" w:eastAsia="黑体" w:hAnsi="黑体" w:cs="黑体" w:hint="eastAsia"/>
          <w:sz w:val="32"/>
          <w:szCs w:val="32"/>
        </w:rPr>
        <w:t>五、开展“新风行动”，主动作为担当</w:t>
      </w:r>
    </w:p>
    <w:p w:rsidR="002E3F59" w:rsidRDefault="00C570A9">
      <w:pPr>
        <w:ind w:firstLineChars="200" w:firstLine="640"/>
        <w:rPr>
          <w:rFonts w:ascii="仿宋" w:eastAsia="仿宋" w:hAnsi="仿宋" w:cs="宋体"/>
          <w:color w:val="000000"/>
          <w:kern w:val="0"/>
          <w:sz w:val="32"/>
          <w:szCs w:val="32"/>
        </w:rPr>
      </w:pPr>
      <w:r>
        <w:rPr>
          <w:rFonts w:ascii="仿宋" w:eastAsia="仿宋" w:hAnsi="仿宋" w:cs="仿宋" w:hint="eastAsia"/>
          <w:sz w:val="32"/>
          <w:szCs w:val="32"/>
        </w:rPr>
        <w:t>今年全校上下深入开展校园“新风行动”，目的就是以优良校风提振干事创业的精气神，营造风清气正的校园生态，创造良好的科学研究环境，如</w:t>
      </w:r>
      <w:r>
        <w:rPr>
          <w:rFonts w:ascii="仿宋" w:eastAsia="仿宋" w:hAnsi="仿宋" w:cs="宋体" w:hint="eastAsia"/>
          <w:color w:val="000000"/>
          <w:kern w:val="0"/>
          <w:sz w:val="32"/>
          <w:szCs w:val="32"/>
        </w:rPr>
        <w:t>科技处为提升广大教职工的科研能力，鼓励青年教职工积极申报课题，积极</w:t>
      </w:r>
      <w:proofErr w:type="gramStart"/>
      <w:r>
        <w:rPr>
          <w:rFonts w:ascii="仿宋" w:eastAsia="仿宋" w:hAnsi="仿宋" w:cs="宋体" w:hint="eastAsia"/>
          <w:color w:val="000000"/>
          <w:kern w:val="0"/>
          <w:sz w:val="32"/>
          <w:szCs w:val="32"/>
        </w:rPr>
        <w:t>举办科创引领</w:t>
      </w:r>
      <w:proofErr w:type="gramEnd"/>
      <w:r>
        <w:rPr>
          <w:rFonts w:ascii="仿宋" w:eastAsia="仿宋" w:hAnsi="仿宋" w:cs="宋体" w:hint="eastAsia"/>
          <w:color w:val="000000"/>
          <w:kern w:val="0"/>
          <w:sz w:val="32"/>
          <w:szCs w:val="32"/>
        </w:rPr>
        <w:lastRenderedPageBreak/>
        <w:t>新风行动系列讲座，2</w:t>
      </w:r>
      <w:r>
        <w:rPr>
          <w:rFonts w:ascii="仿宋" w:eastAsia="仿宋" w:hAnsi="仿宋" w:cs="宋体"/>
          <w:color w:val="000000"/>
          <w:kern w:val="0"/>
          <w:sz w:val="32"/>
          <w:szCs w:val="32"/>
        </w:rPr>
        <w:t>02</w:t>
      </w:r>
      <w:r w:rsidR="00D35B8E">
        <w:rPr>
          <w:rFonts w:ascii="仿宋" w:eastAsia="仿宋" w:hAnsi="仿宋" w:cs="宋体"/>
          <w:color w:val="000000"/>
          <w:kern w:val="0"/>
          <w:sz w:val="32"/>
          <w:szCs w:val="32"/>
        </w:rPr>
        <w:t>2</w:t>
      </w:r>
      <w:r>
        <w:rPr>
          <w:rFonts w:ascii="仿宋" w:eastAsia="仿宋" w:hAnsi="仿宋" w:cs="宋体" w:hint="eastAsia"/>
          <w:color w:val="000000"/>
          <w:kern w:val="0"/>
          <w:sz w:val="32"/>
          <w:szCs w:val="32"/>
        </w:rPr>
        <w:t>年全年累计</w:t>
      </w:r>
      <w:r w:rsidR="00D35B8E">
        <w:rPr>
          <w:rFonts w:ascii="仿宋" w:eastAsia="仿宋" w:hAnsi="仿宋" w:cs="宋体"/>
          <w:color w:val="000000"/>
          <w:kern w:val="0"/>
          <w:sz w:val="32"/>
          <w:szCs w:val="32"/>
        </w:rPr>
        <w:t>3</w:t>
      </w:r>
      <w:r>
        <w:rPr>
          <w:rFonts w:ascii="仿宋" w:eastAsia="仿宋" w:hAnsi="仿宋" w:cs="宋体" w:hint="eastAsia"/>
          <w:color w:val="000000"/>
          <w:kern w:val="0"/>
          <w:sz w:val="32"/>
          <w:szCs w:val="32"/>
        </w:rPr>
        <w:t>场，内容与科研课题申报、科研素养、科研新知等有关。全校</w:t>
      </w:r>
      <w:r>
        <w:rPr>
          <w:rFonts w:ascii="仿宋" w:eastAsia="仿宋" w:hAnsi="仿宋" w:cs="仿宋" w:hint="eastAsia"/>
          <w:sz w:val="32"/>
          <w:szCs w:val="32"/>
        </w:rPr>
        <w:t>广大师生员工积极动员起来，共同为实现建成世界一流体育大学而拼搏奋斗。</w:t>
      </w:r>
    </w:p>
    <w:p w:rsidR="00D35B8E" w:rsidRDefault="00D35B8E" w:rsidP="00D35B8E">
      <w:pPr>
        <w:spacing w:line="560" w:lineRule="exact"/>
        <w:ind w:firstLineChars="200" w:firstLine="640"/>
        <w:rPr>
          <w:rFonts w:ascii="仿宋" w:eastAsia="仿宋" w:hAnsi="仿宋" w:cs="Times New Roman"/>
          <w:bCs/>
          <w:kern w:val="0"/>
          <w:sz w:val="32"/>
          <w:szCs w:val="32"/>
        </w:rPr>
      </w:pPr>
      <w:r>
        <w:rPr>
          <w:rFonts w:ascii="仿宋" w:eastAsia="仿宋" w:hAnsi="仿宋" w:cs="Times New Roman" w:hint="eastAsia"/>
          <w:bCs/>
          <w:kern w:val="0"/>
          <w:sz w:val="32"/>
          <w:szCs w:val="32"/>
        </w:rPr>
        <w:t>发挥校、院、党支部三级把关作用，坚持思想政治表现作为教师评聘考核的首要标准。主动作为，加强对学校课堂教学主渠道的督导检查。</w:t>
      </w:r>
      <w:proofErr w:type="gramStart"/>
      <w:r>
        <w:rPr>
          <w:rFonts w:ascii="仿宋" w:eastAsia="仿宋" w:hAnsi="仿宋" w:cs="Times New Roman" w:hint="eastAsia"/>
          <w:bCs/>
          <w:kern w:val="0"/>
          <w:sz w:val="32"/>
          <w:szCs w:val="32"/>
        </w:rPr>
        <w:t>落细落实</w:t>
      </w:r>
      <w:proofErr w:type="gramEnd"/>
      <w:r>
        <w:rPr>
          <w:rFonts w:ascii="仿宋" w:eastAsia="仿宋" w:hAnsi="仿宋" w:cs="Times New Roman" w:hint="eastAsia"/>
          <w:bCs/>
          <w:kern w:val="0"/>
          <w:sz w:val="32"/>
          <w:szCs w:val="32"/>
        </w:rPr>
        <w:t>学校师德师风建设文件精神，推动师德师风建设常态化、长效化，持续</w:t>
      </w:r>
      <w:r>
        <w:rPr>
          <w:rFonts w:ascii="仿宋" w:eastAsia="仿宋" w:hAnsi="仿宋" w:cs="仿宋" w:hint="eastAsia"/>
          <w:bCs/>
          <w:kern w:val="0"/>
          <w:sz w:val="32"/>
          <w:szCs w:val="32"/>
        </w:rPr>
        <w:t>开展好师德考核。</w:t>
      </w:r>
      <w:r>
        <w:rPr>
          <w:rFonts w:ascii="仿宋" w:eastAsia="仿宋" w:hAnsi="仿宋" w:cs="Times New Roman" w:hint="eastAsia"/>
          <w:bCs/>
          <w:kern w:val="0"/>
          <w:sz w:val="32"/>
          <w:szCs w:val="32"/>
        </w:rPr>
        <w:t>强化结果运用，将教职工思想政治表现、师德表现、育人情况、理论学习情况纳入年度考核。</w:t>
      </w:r>
    </w:p>
    <w:p w:rsidR="002E3F59" w:rsidRPr="006A3877" w:rsidRDefault="00C570A9">
      <w:pPr>
        <w:ind w:firstLineChars="200" w:firstLine="640"/>
        <w:rPr>
          <w:rFonts w:ascii="黑体" w:eastAsia="黑体" w:hAnsi="黑体" w:cs="黑体"/>
          <w:sz w:val="32"/>
          <w:szCs w:val="32"/>
        </w:rPr>
      </w:pPr>
      <w:r w:rsidRPr="006A3877">
        <w:rPr>
          <w:rFonts w:ascii="黑体" w:eastAsia="黑体" w:hAnsi="黑体" w:cs="黑体" w:hint="eastAsia"/>
          <w:sz w:val="32"/>
          <w:szCs w:val="32"/>
        </w:rPr>
        <w:t>六、优化环境布局，引导学风建设</w:t>
      </w:r>
    </w:p>
    <w:p w:rsidR="006A3877" w:rsidRDefault="00866E5E" w:rsidP="00D35B8E">
      <w:pPr>
        <w:ind w:firstLineChars="200" w:firstLine="640"/>
        <w:rPr>
          <w:rFonts w:ascii="仿宋" w:eastAsia="仿宋" w:hAnsi="仿宋"/>
          <w:color w:val="000000"/>
          <w:sz w:val="32"/>
          <w:szCs w:val="32"/>
        </w:rPr>
      </w:pPr>
      <w:r w:rsidRPr="00866E5E">
        <w:rPr>
          <w:rFonts w:ascii="仿宋" w:eastAsia="仿宋" w:hAnsi="仿宋"/>
          <w:color w:val="000000"/>
          <w:sz w:val="32"/>
          <w:szCs w:val="32"/>
        </w:rPr>
        <w:t>搭建全国首个“体</w:t>
      </w:r>
      <w:proofErr w:type="gramStart"/>
      <w:r w:rsidRPr="00866E5E">
        <w:rPr>
          <w:rFonts w:ascii="仿宋" w:eastAsia="仿宋" w:hAnsi="仿宋"/>
          <w:color w:val="000000"/>
          <w:sz w:val="32"/>
          <w:szCs w:val="32"/>
        </w:rPr>
        <w:t>医</w:t>
      </w:r>
      <w:proofErr w:type="gramEnd"/>
      <w:r w:rsidRPr="00866E5E">
        <w:rPr>
          <w:rFonts w:ascii="仿宋" w:eastAsia="仿宋" w:hAnsi="仿宋"/>
          <w:color w:val="000000"/>
          <w:sz w:val="32"/>
          <w:szCs w:val="32"/>
        </w:rPr>
        <w:t xml:space="preserve">工融合高精尖创新中心”，坚持面向世界体育科学技术前沿、面向国家重大战略需求、面向体育和健康事业主战场，立足首都“四个中心”城市战略定位，聚焦竞技体育、大众健康和学校体育等领域难点问题，在竞技体育、大众健身、学校体育等领域全面布局。调整扩大科研实验室布局1.2 </w:t>
      </w:r>
      <w:proofErr w:type="gramStart"/>
      <w:r w:rsidRPr="00866E5E">
        <w:rPr>
          <w:rFonts w:ascii="仿宋" w:eastAsia="仿宋" w:hAnsi="仿宋"/>
          <w:color w:val="000000"/>
          <w:sz w:val="32"/>
          <w:szCs w:val="32"/>
        </w:rPr>
        <w:t>万平米</w:t>
      </w:r>
      <w:proofErr w:type="gramEnd"/>
      <w:r w:rsidRPr="00866E5E">
        <w:rPr>
          <w:rFonts w:ascii="仿宋" w:eastAsia="仿宋" w:hAnsi="仿宋"/>
          <w:color w:val="000000"/>
          <w:sz w:val="32"/>
          <w:szCs w:val="32"/>
        </w:rPr>
        <w:t>，布局运动训练场馆与创新平台建设智能互联，积极打造国家重点实验室。“ 体育人智能研究院”“体</w:t>
      </w:r>
      <w:proofErr w:type="gramStart"/>
      <w:r w:rsidRPr="00866E5E">
        <w:rPr>
          <w:rFonts w:ascii="仿宋" w:eastAsia="仿宋" w:hAnsi="仿宋"/>
          <w:color w:val="000000"/>
          <w:sz w:val="32"/>
          <w:szCs w:val="32"/>
        </w:rPr>
        <w:t>医</w:t>
      </w:r>
      <w:proofErr w:type="gramEnd"/>
      <w:r w:rsidRPr="00866E5E">
        <w:rPr>
          <w:rFonts w:ascii="仿宋" w:eastAsia="仿宋" w:hAnsi="仿宋"/>
          <w:color w:val="000000"/>
          <w:sz w:val="32"/>
          <w:szCs w:val="32"/>
        </w:rPr>
        <w:t>融合创新中心”入选北京市“高精尖产业技能提升培训机构</w:t>
      </w:r>
      <w:bookmarkStart w:id="0" w:name="_GoBack"/>
      <w:bookmarkEnd w:id="0"/>
      <w:r w:rsidRPr="00866E5E">
        <w:rPr>
          <w:rFonts w:ascii="仿宋" w:eastAsia="仿宋" w:hAnsi="仿宋"/>
          <w:color w:val="000000"/>
          <w:sz w:val="32"/>
          <w:szCs w:val="32"/>
        </w:rPr>
        <w:t>”。</w:t>
      </w:r>
      <w:r w:rsidR="006A3877" w:rsidRPr="006A3877">
        <w:rPr>
          <w:rFonts w:ascii="仿宋" w:eastAsia="仿宋" w:hAnsi="仿宋"/>
          <w:color w:val="000000"/>
          <w:sz w:val="32"/>
          <w:szCs w:val="32"/>
        </w:rPr>
        <w:t>坚持以学生为本，强化以学生为中心的人才培养理念，持续优化</w:t>
      </w:r>
      <w:proofErr w:type="gramStart"/>
      <w:r w:rsidR="006A3877" w:rsidRPr="006A3877">
        <w:rPr>
          <w:rFonts w:ascii="仿宋" w:eastAsia="仿宋" w:hAnsi="仿宋"/>
          <w:color w:val="000000"/>
          <w:sz w:val="32"/>
          <w:szCs w:val="32"/>
        </w:rPr>
        <w:t>蓟</w:t>
      </w:r>
      <w:proofErr w:type="gramEnd"/>
      <w:r w:rsidR="006A3877" w:rsidRPr="006A3877">
        <w:rPr>
          <w:rFonts w:ascii="仿宋" w:eastAsia="仿宋" w:hAnsi="仿宋"/>
          <w:color w:val="000000"/>
          <w:sz w:val="32"/>
          <w:szCs w:val="32"/>
        </w:rPr>
        <w:t>门校区功能布局，科学合理规划，挖掘空间潜力， 改造和扩大教室面积7300平米，为学生提供充足学习空间。推动智慧校园建设， 获批市级虚拟现实运动仿真教学研究示范基地，建成智慧教室并投入使用。</w:t>
      </w:r>
    </w:p>
    <w:p w:rsidR="002E3F59" w:rsidRDefault="00C570A9">
      <w:pPr>
        <w:ind w:firstLineChars="200" w:firstLine="640"/>
        <w:rPr>
          <w:rFonts w:ascii="黑体" w:eastAsia="黑体" w:hAnsi="黑体" w:cs="黑体"/>
          <w:sz w:val="32"/>
          <w:szCs w:val="32"/>
        </w:rPr>
      </w:pPr>
      <w:r>
        <w:rPr>
          <w:rFonts w:ascii="黑体" w:eastAsia="黑体" w:hAnsi="黑体" w:cs="黑体" w:hint="eastAsia"/>
          <w:sz w:val="32"/>
          <w:szCs w:val="32"/>
        </w:rPr>
        <w:lastRenderedPageBreak/>
        <w:t>七、</w:t>
      </w:r>
      <w:proofErr w:type="gramStart"/>
      <w:r>
        <w:rPr>
          <w:rFonts w:ascii="黑体" w:eastAsia="黑体" w:hAnsi="黑体" w:cs="黑体" w:hint="eastAsia"/>
          <w:sz w:val="32"/>
          <w:szCs w:val="32"/>
        </w:rPr>
        <w:t>坚持惩防并举</w:t>
      </w:r>
      <w:proofErr w:type="gramEnd"/>
      <w:r>
        <w:rPr>
          <w:rFonts w:ascii="黑体" w:eastAsia="黑体" w:hAnsi="黑体" w:cs="黑体" w:hint="eastAsia"/>
          <w:sz w:val="32"/>
          <w:szCs w:val="32"/>
        </w:rPr>
        <w:t>，强化过程管理</w:t>
      </w:r>
    </w:p>
    <w:p w:rsidR="002E3F59" w:rsidRDefault="00C570A9">
      <w:pPr>
        <w:ind w:firstLineChars="200" w:firstLine="640"/>
        <w:rPr>
          <w:rFonts w:ascii="仿宋" w:eastAsia="仿宋" w:hAnsi="仿宋" w:cs="仿宋"/>
          <w:sz w:val="32"/>
          <w:szCs w:val="32"/>
        </w:rPr>
      </w:pPr>
      <w:r>
        <w:rPr>
          <w:rFonts w:ascii="仿宋" w:eastAsia="仿宋" w:hAnsi="仿宋" w:cs="仿宋" w:hint="eastAsia"/>
          <w:sz w:val="32"/>
          <w:szCs w:val="32"/>
        </w:rPr>
        <w:t>我校学风建设工作中，对于学术不端行为坚持预防为主、教育与惩戒结合的原则，在实际工作中始终将学术规范和学术诚信教育作为研究生导师、教学科研人员和管理人员培训的必要内容，以多种形式开科学道德和学风建设展教育、培训。在科研项目申报、项目实施、课题结项、绩效评价等各阶段，建立对项目负责人、咨询专家等主体的信用记录，作为项目立项、科研经费审批和专家遴选等工作的重要依据，并与间接费用核定、科研经费结余资金使用、督查等挂钩，如项目负责人等在项目研究过程中出现学术不端等行为，将纳入科研信用体系进行管理。教师凡在科研工作中被确定为弄虚作假、抄袭剽窃、篡改侵吞他人学术成果，违规使用科研经费以及滥用学术资源和学术影响等的，实施师德“一票否决”。经学校认定构成违反师德行为，被师德“一票否决”者，师德考核不合格。师德考核不合格的，当年年度考核不合格，取消个人当年奖励绩效津贴；教师选聘、人才引进工作中，不予聘用；专业技术职务评聘、岗位聘用、导师遴选、学科带头人和学科领军人物及各类高层次人才计划推选、干部选拔等工作中，取消评聘资格；学习培训、境内外研修等工作中，取消申报资格；通过违反教师职业道德的途径获取的荣誉称号、科研项目，要提请表彰单位、立项单位按有关规定予以撤销；获取的经济利益，要予以追缴或清退；情节</w:t>
      </w:r>
      <w:r>
        <w:rPr>
          <w:rFonts w:ascii="仿宋" w:eastAsia="仿宋" w:hAnsi="仿宋" w:cs="仿宋" w:hint="eastAsia"/>
          <w:sz w:val="32"/>
          <w:szCs w:val="32"/>
        </w:rPr>
        <w:lastRenderedPageBreak/>
        <w:t>严重或影响恶劣的，依照相关规定给予行政处分。</w:t>
      </w:r>
    </w:p>
    <w:p w:rsidR="002E3F59" w:rsidRDefault="00C570A9" w:rsidP="006C04F6">
      <w:pPr>
        <w:ind w:firstLineChars="200" w:firstLine="640"/>
        <w:rPr>
          <w:rFonts w:ascii="仿宋" w:eastAsia="仿宋" w:hAnsi="仿宋" w:cs="仿宋"/>
          <w:sz w:val="32"/>
          <w:szCs w:val="32"/>
        </w:rPr>
      </w:pPr>
      <w:r>
        <w:rPr>
          <w:rFonts w:ascii="仿宋" w:eastAsia="仿宋" w:hAnsi="仿宋" w:cs="仿宋" w:hint="eastAsia"/>
          <w:sz w:val="32"/>
          <w:szCs w:val="32"/>
        </w:rPr>
        <w:t>学风建设是一项至关重要的工作，也是一项长期任务，学校党委高度重视，各部门联动、密切配合、各负其责、齐抓共管，推进我校学风建设的持续深入开展，为我校建设中华体育精神和奥林匹克精神融合发展的世界一流体育大学奠定了基础，提供了保障。</w:t>
      </w:r>
    </w:p>
    <w:p w:rsidR="002E3F59" w:rsidRDefault="002E3F59">
      <w:pPr>
        <w:ind w:firstLineChars="200" w:firstLine="640"/>
        <w:rPr>
          <w:rFonts w:ascii="仿宋" w:eastAsia="仿宋" w:hAnsi="仿宋" w:cs="仿宋"/>
          <w:sz w:val="32"/>
          <w:szCs w:val="32"/>
        </w:rPr>
      </w:pPr>
    </w:p>
    <w:p w:rsidR="002E3F59" w:rsidRDefault="00C570A9">
      <w:pPr>
        <w:ind w:firstLineChars="200" w:firstLine="640"/>
        <w:jc w:val="right"/>
        <w:rPr>
          <w:rFonts w:ascii="仿宋" w:eastAsia="仿宋" w:hAnsi="仿宋" w:cs="仿宋"/>
          <w:sz w:val="32"/>
          <w:szCs w:val="32"/>
        </w:rPr>
      </w:pPr>
      <w:r>
        <w:rPr>
          <w:rFonts w:ascii="仿宋" w:eastAsia="仿宋" w:hAnsi="仿宋" w:cs="仿宋" w:hint="eastAsia"/>
          <w:sz w:val="32"/>
          <w:szCs w:val="32"/>
        </w:rPr>
        <w:t>首都体育学院</w:t>
      </w:r>
    </w:p>
    <w:p w:rsidR="002E3F59" w:rsidRDefault="00C570A9">
      <w:pPr>
        <w:ind w:firstLineChars="200" w:firstLine="640"/>
        <w:jc w:val="righ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02</w:t>
      </w:r>
      <w:r w:rsidR="00D35B8E">
        <w:rPr>
          <w:rFonts w:ascii="仿宋" w:eastAsia="仿宋" w:hAnsi="仿宋" w:cs="仿宋"/>
          <w:sz w:val="32"/>
          <w:szCs w:val="32"/>
        </w:rPr>
        <w:t>2</w:t>
      </w:r>
      <w:r>
        <w:rPr>
          <w:rFonts w:ascii="仿宋" w:eastAsia="仿宋" w:hAnsi="仿宋" w:cs="仿宋" w:hint="eastAsia"/>
          <w:sz w:val="32"/>
          <w:szCs w:val="32"/>
        </w:rPr>
        <w:t>年12月31日</w:t>
      </w:r>
    </w:p>
    <w:sectPr w:rsidR="002E3F5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0B1" w:rsidRDefault="00CC60B1">
      <w:r>
        <w:separator/>
      </w:r>
    </w:p>
  </w:endnote>
  <w:endnote w:type="continuationSeparator" w:id="0">
    <w:p w:rsidR="00CC60B1" w:rsidRDefault="00CC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59233"/>
    </w:sdtPr>
    <w:sdtEndPr/>
    <w:sdtContent>
      <w:p w:rsidR="002E3F59" w:rsidRDefault="00C570A9">
        <w:pPr>
          <w:pStyle w:val="a3"/>
          <w:jc w:val="center"/>
        </w:pPr>
        <w:r>
          <w:fldChar w:fldCharType="begin"/>
        </w:r>
        <w:r>
          <w:instrText>PAGE   \* MERGEFORMAT</w:instrText>
        </w:r>
        <w:r>
          <w:fldChar w:fldCharType="separate"/>
        </w:r>
        <w:r>
          <w:rPr>
            <w:lang w:val="zh-CN"/>
          </w:rPr>
          <w:t>4</w:t>
        </w:r>
        <w:r>
          <w:fldChar w:fldCharType="end"/>
        </w:r>
      </w:p>
    </w:sdtContent>
  </w:sdt>
  <w:p w:rsidR="002E3F59" w:rsidRDefault="002E3F5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0B1" w:rsidRDefault="00CC60B1">
      <w:r>
        <w:separator/>
      </w:r>
    </w:p>
  </w:footnote>
  <w:footnote w:type="continuationSeparator" w:id="0">
    <w:p w:rsidR="00CC60B1" w:rsidRDefault="00CC60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EA94B3B"/>
    <w:rsid w:val="0000467B"/>
    <w:rsid w:val="00025E52"/>
    <w:rsid w:val="00032481"/>
    <w:rsid w:val="000E0361"/>
    <w:rsid w:val="00117754"/>
    <w:rsid w:val="0024547E"/>
    <w:rsid w:val="002566DC"/>
    <w:rsid w:val="002D1A00"/>
    <w:rsid w:val="002E3F59"/>
    <w:rsid w:val="00300BF4"/>
    <w:rsid w:val="00301DCE"/>
    <w:rsid w:val="00327AC0"/>
    <w:rsid w:val="003F5F03"/>
    <w:rsid w:val="00426B61"/>
    <w:rsid w:val="00437E9F"/>
    <w:rsid w:val="00465056"/>
    <w:rsid w:val="004720CB"/>
    <w:rsid w:val="00473EFF"/>
    <w:rsid w:val="00484E19"/>
    <w:rsid w:val="004B5BC9"/>
    <w:rsid w:val="004F2096"/>
    <w:rsid w:val="00513781"/>
    <w:rsid w:val="00523888"/>
    <w:rsid w:val="00536916"/>
    <w:rsid w:val="0055746D"/>
    <w:rsid w:val="00571995"/>
    <w:rsid w:val="006A3877"/>
    <w:rsid w:val="006C04F6"/>
    <w:rsid w:val="00723B6A"/>
    <w:rsid w:val="0075067B"/>
    <w:rsid w:val="007A4CAD"/>
    <w:rsid w:val="007C0441"/>
    <w:rsid w:val="007E2773"/>
    <w:rsid w:val="008409F2"/>
    <w:rsid w:val="00866E5E"/>
    <w:rsid w:val="00894A8A"/>
    <w:rsid w:val="009616AD"/>
    <w:rsid w:val="00A77430"/>
    <w:rsid w:val="00AE1933"/>
    <w:rsid w:val="00AF2D74"/>
    <w:rsid w:val="00B43AEF"/>
    <w:rsid w:val="00C509FF"/>
    <w:rsid w:val="00C570A9"/>
    <w:rsid w:val="00C730CE"/>
    <w:rsid w:val="00C93353"/>
    <w:rsid w:val="00CC60B1"/>
    <w:rsid w:val="00D031B1"/>
    <w:rsid w:val="00D04C77"/>
    <w:rsid w:val="00D1026D"/>
    <w:rsid w:val="00D1566E"/>
    <w:rsid w:val="00D35B8E"/>
    <w:rsid w:val="00D709AC"/>
    <w:rsid w:val="00D826D9"/>
    <w:rsid w:val="00DE2793"/>
    <w:rsid w:val="00DE2FC0"/>
    <w:rsid w:val="00E02681"/>
    <w:rsid w:val="00E30D60"/>
    <w:rsid w:val="00E863AD"/>
    <w:rsid w:val="00EA23F8"/>
    <w:rsid w:val="00EB0B0A"/>
    <w:rsid w:val="00EC5ACC"/>
    <w:rsid w:val="00F20E7A"/>
    <w:rsid w:val="00FE7B3B"/>
    <w:rsid w:val="00FF32E1"/>
    <w:rsid w:val="072D6DB7"/>
    <w:rsid w:val="1C892D76"/>
    <w:rsid w:val="21210C8A"/>
    <w:rsid w:val="22076936"/>
    <w:rsid w:val="260300AF"/>
    <w:rsid w:val="287367AD"/>
    <w:rsid w:val="30320028"/>
    <w:rsid w:val="3438682D"/>
    <w:rsid w:val="41910FAC"/>
    <w:rsid w:val="50D65138"/>
    <w:rsid w:val="521C08E6"/>
    <w:rsid w:val="53F36E89"/>
    <w:rsid w:val="5EA94B3B"/>
    <w:rsid w:val="606C4599"/>
    <w:rsid w:val="630204A5"/>
    <w:rsid w:val="744E582B"/>
    <w:rsid w:val="777F083B"/>
    <w:rsid w:val="7AB33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523DED"/>
  <w15:docId w15:val="{EA9E8F6A-0D92-48EF-AA59-54CF248A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Pr>
      <w:b/>
      <w:bCs/>
    </w:rPr>
  </w:style>
  <w:style w:type="character" w:customStyle="1" w:styleId="fontstyle01">
    <w:name w:val="fontstyle01"/>
    <w:basedOn w:val="a0"/>
    <w:qFormat/>
    <w:rPr>
      <w:rFonts w:ascii="仿宋_GB2312" w:eastAsia="仿宋_GB2312" w:hint="eastAsia"/>
      <w:color w:val="000000"/>
      <w:sz w:val="32"/>
      <w:szCs w:val="32"/>
    </w:rPr>
  </w:style>
  <w:style w:type="character" w:customStyle="1" w:styleId="a6">
    <w:name w:val="页眉 字符"/>
    <w:basedOn w:val="a0"/>
    <w:link w:val="a5"/>
    <w:qFormat/>
    <w:rPr>
      <w:kern w:val="2"/>
      <w:sz w:val="18"/>
      <w:szCs w:val="18"/>
    </w:rPr>
  </w:style>
  <w:style w:type="character" w:customStyle="1" w:styleId="a4">
    <w:name w:val="页脚 字符"/>
    <w:basedOn w:val="a0"/>
    <w:link w:val="a3"/>
    <w:uiPriority w:val="99"/>
    <w:qFormat/>
    <w:rPr>
      <w:kern w:val="2"/>
      <w:sz w:val="18"/>
      <w:szCs w:val="18"/>
    </w:rPr>
  </w:style>
  <w:style w:type="paragraph" w:styleId="a8">
    <w:name w:val="Body Text"/>
    <w:basedOn w:val="a"/>
    <w:link w:val="a9"/>
    <w:qFormat/>
    <w:rsid w:val="00AF2D74"/>
    <w:rPr>
      <w:rFonts w:ascii="Times New Roman" w:eastAsia="楷体_GB2312" w:hAnsi="Times New Roman" w:cs="Times New Roman"/>
      <w:sz w:val="24"/>
      <w:szCs w:val="24"/>
    </w:rPr>
  </w:style>
  <w:style w:type="character" w:customStyle="1" w:styleId="a9">
    <w:name w:val="正文文本 字符"/>
    <w:basedOn w:val="a0"/>
    <w:link w:val="a8"/>
    <w:rsid w:val="00AF2D74"/>
    <w:rPr>
      <w:rFonts w:ascii="Times New Roman" w:eastAsia="楷体_GB2312"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7</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jiao zhu</cp:lastModifiedBy>
  <cp:revision>25</cp:revision>
  <dcterms:created xsi:type="dcterms:W3CDTF">2020-12-31T08:50:00Z</dcterms:created>
  <dcterms:modified xsi:type="dcterms:W3CDTF">2022-12-29T01:35:00Z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